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544FAA" w14:textId="0CB9EF9F" w:rsidR="00F202EB" w:rsidRPr="00BC6C61" w:rsidRDefault="00F202EB" w:rsidP="00590974">
      <w:pPr>
        <w:pBdr>
          <w:bottom w:val="single" w:sz="4" w:space="1" w:color="auto"/>
        </w:pBdr>
        <w:spacing w:after="0"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แบบเสนอ</w:t>
      </w:r>
      <w:r w:rsidR="00631ACA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ขออนุมัติ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631ACA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/กิจกรรม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คณะวิจิตรศิลป์ ประจำปีงบประมาณ 2564</w:t>
      </w:r>
    </w:p>
    <w:p w14:paraId="20F516AA" w14:textId="77777777" w:rsidR="001368B0" w:rsidRPr="00BC6C61" w:rsidRDefault="001368B0" w:rsidP="00590974">
      <w:pPr>
        <w:spacing w:after="0" w:line="240" w:lineRule="auto"/>
        <w:contextualSpacing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D48F76A" w14:textId="7BCFB0B3" w:rsidR="0096515F" w:rsidRPr="00BC6C61" w:rsidRDefault="009134F0" w:rsidP="00590974">
      <w:pPr>
        <w:pStyle w:val="ListParagraph"/>
        <w:numPr>
          <w:ilvl w:val="0"/>
          <w:numId w:val="1"/>
        </w:numPr>
        <w:tabs>
          <w:tab w:val="left" w:pos="360"/>
          <w:tab w:val="left" w:pos="2340"/>
        </w:tabs>
        <w:spacing w:after="0" w:line="240" w:lineRule="auto"/>
        <w:ind w:left="0" w:firstLine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ชื่อ</w:t>
      </w:r>
      <w:r w:rsidR="00BD6405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โครงการ</w:t>
      </w:r>
      <w:r w:rsidR="00631ACA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:  </w:t>
      </w:r>
      <w:r w:rsidR="005E7880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โครงการสัมมนาการพัฒนาโครงสร้างวิชาการคณะวิจิตรศิลป์</w:t>
      </w:r>
      <w:r w:rsidR="00646D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และสัมมนาผู้บริหารคณะวิจิตรศิลป์</w:t>
      </w:r>
    </w:p>
    <w:p w14:paraId="000160DA" w14:textId="4933A779" w:rsidR="00631ACA" w:rsidRPr="00BC6C61" w:rsidRDefault="00631ACA" w:rsidP="00631ACA">
      <w:pPr>
        <w:spacing w:after="0" w:line="240" w:lineRule="auto"/>
        <w:ind w:left="720"/>
        <w:rPr>
          <w:rFonts w:ascii="TH SarabunPSK" w:eastAsia="Times New Roman" w:hAnsi="TH SarabunPSK" w:cs="TH SarabunPSK"/>
          <w:sz w:val="32"/>
          <w:szCs w:val="32"/>
        </w:rPr>
      </w:pPr>
      <w:r w:rsidRPr="00BC6C6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BC6C61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โครงการ/กิจกรรมในแผนการดำเนินการ/กิจกรรม ประจำปีงบประมาณ พ.ศ.</w:t>
      </w:r>
      <w:r w:rsidRPr="00BC6C61">
        <w:rPr>
          <w:rFonts w:ascii="TH SarabunPSK" w:eastAsia="Times New Roman" w:hAnsi="TH SarabunPSK" w:cs="TH SarabunPSK"/>
          <w:sz w:val="32"/>
          <w:szCs w:val="32"/>
        </w:rPr>
        <w:t>2564</w:t>
      </w:r>
      <w:r w:rsidRPr="00BC6C61">
        <w:rPr>
          <w:rFonts w:ascii="TH SarabunPSK" w:eastAsia="Times New Roman" w:hAnsi="TH SarabunPSK" w:cs="TH SarabunPSK"/>
          <w:sz w:val="32"/>
          <w:szCs w:val="32"/>
        </w:rPr>
        <w:br/>
      </w:r>
      <w:r w:rsidRPr="00BC6C61">
        <w:rPr>
          <w:rFonts w:ascii="TH SarabunPSK" w:eastAsia="Times New Roman" w:hAnsi="TH SarabunPSK" w:cs="TH SarabunPSK"/>
          <w:sz w:val="32"/>
          <w:szCs w:val="32"/>
        </w:rPr>
        <w:sym w:font="Wingdings" w:char="F06F"/>
      </w:r>
      <w:r w:rsidRPr="00BC6C61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โครงการที่ได้รับงบประมาณสนับสนุน จากงบประมาณโครงการยุทธศาสตร์ที่ </w:t>
      </w:r>
      <w:r w:rsidRPr="00BC6C61">
        <w:rPr>
          <w:rFonts w:ascii="TH SarabunPSK" w:eastAsia="Times New Roman" w:hAnsi="TH SarabunPSK" w:cs="TH SarabunPSK"/>
          <w:sz w:val="32"/>
          <w:szCs w:val="32"/>
        </w:rPr>
        <w:t xml:space="preserve">3 </w:t>
      </w:r>
      <w:r w:rsidRPr="00BC6C61">
        <w:rPr>
          <w:rFonts w:ascii="TH SarabunPSK" w:eastAsia="Times New Roman" w:hAnsi="TH SarabunPSK" w:cs="TH SarabunPSK"/>
          <w:sz w:val="32"/>
          <w:szCs w:val="32"/>
          <w:cs/>
        </w:rPr>
        <w:t xml:space="preserve">และ </w:t>
      </w:r>
      <w:r w:rsidRPr="00BC6C61">
        <w:rPr>
          <w:rFonts w:ascii="TH SarabunPSK" w:eastAsia="Times New Roman" w:hAnsi="TH SarabunPSK" w:cs="TH SarabunPSK"/>
          <w:sz w:val="32"/>
          <w:szCs w:val="32"/>
        </w:rPr>
        <w:t>4</w:t>
      </w:r>
      <w:r w:rsidRPr="00BC6C61">
        <w:rPr>
          <w:rFonts w:ascii="TH SarabunPSK" w:eastAsia="Times New Roman" w:hAnsi="TH SarabunPSK" w:cs="TH SarabunPSK"/>
          <w:sz w:val="32"/>
          <w:szCs w:val="32"/>
        </w:rPr>
        <w:br/>
      </w:r>
      <w:r w:rsidRPr="00BC6C61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 w:rsidRPr="00BC6C61">
        <w:rPr>
          <w:rFonts w:ascii="TH SarabunPSK" w:eastAsia="Times New Roman" w:hAnsi="TH SarabunPSK" w:cs="TH SarabunPSK"/>
          <w:sz w:val="32"/>
          <w:szCs w:val="32"/>
          <w:cs/>
        </w:rPr>
        <w:t xml:space="preserve"> โครงการนอกแผนการดำเนินการโครงการ/กิจกรรม ประจำปีงบประมาณ พ.ศ.</w:t>
      </w:r>
      <w:r w:rsidRPr="00BC6C61">
        <w:rPr>
          <w:rFonts w:ascii="TH SarabunPSK" w:eastAsia="Times New Roman" w:hAnsi="TH SarabunPSK" w:cs="TH SarabunPSK"/>
          <w:sz w:val="32"/>
          <w:szCs w:val="32"/>
        </w:rPr>
        <w:t xml:space="preserve">2564 </w:t>
      </w:r>
    </w:p>
    <w:p w14:paraId="7AF9346A" w14:textId="77777777" w:rsidR="00141EB8" w:rsidRPr="00BC6C61" w:rsidRDefault="00141EB8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4BEA3CE8" w14:textId="611CABC3" w:rsidR="009D1E28" w:rsidRPr="00BC6C61" w:rsidRDefault="0012465B" w:rsidP="00590974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ผู้รับผิดชอบโครงการ</w:t>
      </w:r>
      <w:r w:rsidR="00BD6405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A94A83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นางสาวสุลาลักษณ์ ขาวผ่อง </w:t>
      </w:r>
      <w:r w:rsidR="00A94A83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ตำแหน่ง</w:t>
      </w:r>
      <w:r w:rsidR="00A94A83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เลขานุการคณะวิจิตรศิลป์</w:t>
      </w:r>
    </w:p>
    <w:p w14:paraId="790E6D0D" w14:textId="5D1CFADA" w:rsidR="00BB21A6" w:rsidRPr="00BC6C61" w:rsidRDefault="00590974" w:rsidP="00590974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BB21A6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หน่วยงานที่รับผิดชอบโครงการ : </w:t>
      </w:r>
      <w:r w:rsidR="005E7880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งานบริการการศึกษาและพัฒนาคุณภาพนักศึกษา</w:t>
      </w:r>
    </w:p>
    <w:p w14:paraId="2FA090E6" w14:textId="77777777" w:rsidR="00141EB8" w:rsidRPr="00BC6C61" w:rsidRDefault="00141EB8" w:rsidP="00590974">
      <w:pPr>
        <w:pStyle w:val="ListParagraph"/>
        <w:tabs>
          <w:tab w:val="left" w:pos="360"/>
          <w:tab w:val="left" w:pos="63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5B010DAE" w14:textId="4578E9C2" w:rsidR="00FD5F61" w:rsidRPr="00BC6C61" w:rsidRDefault="0012465B" w:rsidP="00590974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สอดคล้องกับ</w:t>
      </w:r>
      <w:r w:rsidR="00CF4E3D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แผน</w:t>
      </w:r>
      <w:r w:rsidR="00B97505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ยุทธศาสตร์</w:t>
      </w:r>
      <w:r w:rsidR="00F202EB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 (โปรดระบุ)</w:t>
      </w:r>
    </w:p>
    <w:p w14:paraId="218F1357" w14:textId="7405B713" w:rsidR="00BC7422" w:rsidRPr="00BC6C61" w:rsidRDefault="00590974" w:rsidP="00590974">
      <w:pPr>
        <w:pStyle w:val="ListParagraph"/>
        <w:tabs>
          <w:tab w:val="left" w:pos="360"/>
          <w:tab w:val="left" w:pos="720"/>
        </w:tabs>
        <w:spacing w:after="0" w:line="240" w:lineRule="auto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C7422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ยุทธศาสตร์ที่</w:t>
      </w: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4 ผลิตบัณฑิตที่มีคุณธรรม คุณภาพ และมีทักษะการเป็นพลเมืองโลก</w:t>
      </w:r>
      <w:r w:rsidR="00B97505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  <w:tab/>
      </w:r>
      <w:r w:rsidR="00BC7422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</w:p>
    <w:p w14:paraId="0CA69B5C" w14:textId="77777777" w:rsidR="00590974" w:rsidRPr="00BC6C61" w:rsidRDefault="00141EB8" w:rsidP="00590974">
      <w:pPr>
        <w:tabs>
          <w:tab w:val="left" w:pos="360"/>
        </w:tabs>
        <w:spacing w:after="0" w:line="240" w:lineRule="auto"/>
        <w:ind w:left="360" w:hanging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="00BC7422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กลยุทธ์ที่</w:t>
      </w:r>
      <w:r w:rsidR="00BC7422"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  <w:r w:rsidR="00590974"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  <w:t xml:space="preserve">4.1 </w:t>
      </w:r>
      <w:r w:rsidR="00590974"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ผลักดันการพัฒนา/ปรับปรุงหลักสูตรให้มีคุณภาพสอดคล้องกับความต้องการของประเทศ</w:t>
      </w:r>
    </w:p>
    <w:p w14:paraId="08E5B4F2" w14:textId="3CFABF9B" w:rsidR="00BC7422" w:rsidRPr="00BC6C61" w:rsidRDefault="00590974" w:rsidP="00590974">
      <w:pPr>
        <w:tabs>
          <w:tab w:val="left" w:pos="360"/>
        </w:tabs>
        <w:spacing w:after="0" w:line="240" w:lineRule="auto"/>
        <w:ind w:left="360" w:hanging="360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</w: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ab/>
        <w:t xml:space="preserve">    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และส่งเสริมให้มีประสบการณ์จริงในการทำงาน</w:t>
      </w:r>
      <w:r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</w:t>
      </w:r>
    </w:p>
    <w:p w14:paraId="7ADE892B" w14:textId="77777777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4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ส่งเสริมและผลักดันให้การจัดกิจกรรมพัฒนานักศึกษาสามารถตอบสนองทักษะที่จำเป็น</w:t>
      </w:r>
    </w:p>
    <w:p w14:paraId="62E806BB" w14:textId="77777777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สำหรับการประกอบอาชีพในอนาคต และส่งเสริมให้นักศึกษาเป็นคนดีในสังคม โดยเน้นจิต</w:t>
      </w:r>
    </w:p>
    <w:p w14:paraId="06BB36E7" w14:textId="4E962E03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อาสา ซื่อสัตย์และรับผิดชอบ </w:t>
      </w:r>
    </w:p>
    <w:p w14:paraId="57224DAC" w14:textId="77777777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6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พัฒนาระบบและกลไกที่ส่งเสริมและพัฒนาอาจารย์ในการปรับเปลี่ยนรูปแบบการจัดการ</w:t>
      </w:r>
    </w:p>
    <w:p w14:paraId="160A8918" w14:textId="460991B7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เรียนรู้ให้สามารถตอบสนองทักษะแห่งศตวรรษที่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 21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และทักษะการเป็นพลเมืองโลก</w:t>
      </w:r>
    </w:p>
    <w:p w14:paraId="3D3A768A" w14:textId="46B2D8AC" w:rsidR="00590974" w:rsidRPr="00BC6C61" w:rsidRDefault="00590974" w:rsidP="00590974">
      <w:pPr>
        <w:tabs>
          <w:tab w:val="left" w:pos="360"/>
        </w:tabs>
        <w:spacing w:after="0" w:line="240" w:lineRule="auto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7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นำคณะวิจิตรศิลป์มุ่งสู่ความเป็นนานาชาติ</w:t>
      </w:r>
    </w:p>
    <w:p w14:paraId="58EA7EA7" w14:textId="77777777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4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8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เพิ่มความหลายหลายของการจัดการศึกษาและขยายกลุ่มผู้เรียนเพื่อพัฒนาคุณภาพคนทุก</w:t>
      </w:r>
    </w:p>
    <w:p w14:paraId="4A93C3F1" w14:textId="7856D390" w:rsidR="00590974" w:rsidRPr="00BC6C61" w:rsidRDefault="00590974" w:rsidP="00590974">
      <w:pPr>
        <w:tabs>
          <w:tab w:val="left" w:pos="360"/>
        </w:tabs>
        <w:spacing w:after="0" w:line="240" w:lineRule="auto"/>
        <w:ind w:left="36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ab/>
        <w:t xml:space="preserve">     ช่วงวัย (กลุ่มวัยเรียน วันทำงาน ผู้สูงอายุ และนักศึกษาเก่า)</w:t>
      </w:r>
    </w:p>
    <w:p w14:paraId="36B3ABE4" w14:textId="56901EE4" w:rsidR="00590974" w:rsidRPr="00BC6C61" w:rsidRDefault="00BC7422" w:rsidP="00590974">
      <w:pPr>
        <w:spacing w:after="0" w:line="240" w:lineRule="auto"/>
        <w:ind w:left="1440" w:right="-446" w:hanging="1080"/>
        <w:rPr>
          <w:rFonts w:ascii="TH SarabunPSK" w:eastAsia="Times New Roman" w:hAnsi="TH SarabunPSK" w:cs="TH SarabunPSK"/>
          <w:sz w:val="32"/>
          <w:szCs w:val="32"/>
        </w:rPr>
      </w:pP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ตัวชี้วัดที่</w:t>
      </w:r>
      <w:r w:rsidR="00590974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 </w:t>
      </w:r>
      <w:r w:rsidR="00590974" w:rsidRPr="00BC6C61">
        <w:rPr>
          <w:rFonts w:ascii="TH SarabunPSK" w:eastAsia="Times New Roman" w:hAnsi="TH SarabunPSK" w:cs="TH SarabunPSK"/>
          <w:sz w:val="32"/>
          <w:szCs w:val="32"/>
        </w:rPr>
        <w:t>4</w:t>
      </w:r>
      <w:r w:rsidR="00590974" w:rsidRPr="00BC6C6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90974" w:rsidRPr="00BC6C61">
        <w:rPr>
          <w:rFonts w:ascii="TH SarabunPSK" w:eastAsia="Times New Roman" w:hAnsi="TH SarabunPSK" w:cs="TH SarabunPSK"/>
          <w:sz w:val="32"/>
          <w:szCs w:val="32"/>
        </w:rPr>
        <w:t>1</w:t>
      </w:r>
      <w:r w:rsidR="00590974" w:rsidRPr="00BC6C61">
        <w:rPr>
          <w:rFonts w:ascii="TH SarabunPSK" w:eastAsia="Times New Roman" w:hAnsi="TH SarabunPSK" w:cs="TH SarabunPSK"/>
          <w:sz w:val="32"/>
          <w:szCs w:val="32"/>
          <w:cs/>
        </w:rPr>
        <w:t>.</w:t>
      </w:r>
      <w:r w:rsidR="00590974" w:rsidRPr="00BC6C61">
        <w:rPr>
          <w:rFonts w:ascii="TH SarabunPSK" w:eastAsia="Times New Roman" w:hAnsi="TH SarabunPSK" w:cs="TH SarabunPSK"/>
          <w:sz w:val="32"/>
          <w:szCs w:val="32"/>
        </w:rPr>
        <w:t xml:space="preserve">1 </w:t>
      </w:r>
      <w:r w:rsidR="00590974" w:rsidRPr="00BC6C61">
        <w:rPr>
          <w:rFonts w:ascii="TH SarabunPSK" w:eastAsia="Times New Roman" w:hAnsi="TH SarabunPSK" w:cs="TH SarabunPSK"/>
          <w:sz w:val="32"/>
          <w:szCs w:val="32"/>
          <w:cs/>
        </w:rPr>
        <w:t>ระดับความพึงพอใจของผู้ใช้บัณฑิตต่อทักษะด้านคุณธรรม คุณภาพ และทักษะการเป็นพลเมืองโลก</w:t>
      </w:r>
    </w:p>
    <w:p w14:paraId="546D5E87" w14:textId="77777777" w:rsidR="00590974" w:rsidRPr="00BC6C61" w:rsidRDefault="00590974" w:rsidP="00590974">
      <w:pPr>
        <w:spacing w:after="0" w:line="240" w:lineRule="auto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70DDD59C" w14:textId="11A98642" w:rsidR="00590974" w:rsidRPr="00BC6C61" w:rsidRDefault="00590974" w:rsidP="00590974">
      <w:pPr>
        <w:spacing w:after="0" w:line="240" w:lineRule="auto"/>
        <w:ind w:firstLine="360"/>
        <w:rPr>
          <w:rFonts w:ascii="TH SarabunPSK" w:eastAsia="Times New Roman" w:hAnsi="TH SarabunPSK" w:cs="TH SarabunPSK"/>
          <w:b/>
          <w:bCs/>
          <w:spacing w:val="-4"/>
          <w:sz w:val="32"/>
          <w:szCs w:val="32"/>
        </w:rPr>
      </w:pP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ยุทธศาสตร์ที่ 8 บริหารจัดการเพื่อพัฒนาองค์กรสู่ความเป็นเลิศ</w:t>
      </w:r>
    </w:p>
    <w:p w14:paraId="74F17A37" w14:textId="06062D19" w:rsidR="00590974" w:rsidRPr="00BC6C61" w:rsidRDefault="00590974" w:rsidP="00590974">
      <w:pPr>
        <w:spacing w:after="0" w:line="240" w:lineRule="auto"/>
        <w:ind w:firstLine="36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กลยุทธ์ที่</w:t>
      </w:r>
      <w:r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8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1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 xml:space="preserve">พัฒนามหาวิทยาลัยสู่ความเป็นเลิศ </w:t>
      </w:r>
    </w:p>
    <w:p w14:paraId="6624B04D" w14:textId="49A71216" w:rsidR="00590974" w:rsidRPr="00BC6C61" w:rsidRDefault="00590974" w:rsidP="00590974">
      <w:pPr>
        <w:spacing w:after="0" w:line="240" w:lineRule="auto"/>
        <w:ind w:left="720" w:firstLine="720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8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.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 xml:space="preserve">2 </w:t>
      </w:r>
      <w:r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พัฒนาองค์กรให้ทันต่อการเปลี่ยนแปลง</w:t>
      </w:r>
    </w:p>
    <w:p w14:paraId="0806C0D2" w14:textId="41120D7A" w:rsidR="00A94A83" w:rsidRPr="00BC6C61" w:rsidRDefault="00590974" w:rsidP="00590974">
      <w:pPr>
        <w:tabs>
          <w:tab w:val="left" w:pos="284"/>
        </w:tabs>
        <w:spacing w:after="0" w:line="240" w:lineRule="auto"/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sz w:val="32"/>
          <w:szCs w:val="32"/>
          <w:cs/>
        </w:rPr>
        <w:tab/>
        <w:t xml:space="preserve"> ตัวชี้วัดที่ </w:t>
      </w:r>
      <w:r w:rsidR="00A94A83" w:rsidRPr="00BC6C61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="00A94A83"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8.1.1 ผลการประเมินตามเกณฑ์ประเมินคุณภาพการศึกษาเพื่อการดำเนินการที่เป็นเลิศ (</w:t>
      </w:r>
      <w:proofErr w:type="spellStart"/>
      <w:r w:rsidR="00A94A83"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</w:rPr>
        <w:t>EdPEx</w:t>
      </w:r>
      <w:proofErr w:type="spellEnd"/>
      <w:r w:rsidR="00A94A83" w:rsidRPr="00BC6C61">
        <w:rPr>
          <w:rStyle w:val="Strong"/>
          <w:rFonts w:ascii="TH SarabunPSK" w:hAnsi="TH SarabunPSK" w:cs="TH SarabunPSK"/>
          <w:b w:val="0"/>
          <w:bCs w:val="0"/>
          <w:sz w:val="32"/>
          <w:szCs w:val="32"/>
          <w:cs/>
        </w:rPr>
        <w:t>)</w:t>
      </w:r>
    </w:p>
    <w:p w14:paraId="2D0F9F7B" w14:textId="6516793F" w:rsidR="00590974" w:rsidRPr="00BC6C61" w:rsidRDefault="00A94A83" w:rsidP="00590974">
      <w:pPr>
        <w:tabs>
          <w:tab w:val="left" w:pos="284"/>
        </w:tabs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  <w:r w:rsidRPr="00BC6C61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Pr="00BC6C61">
        <w:rPr>
          <w:rStyle w:val="Strong"/>
          <w:rFonts w:ascii="TH SarabunPSK" w:hAnsi="TH SarabunPSK" w:cs="TH SarabunPSK"/>
          <w:sz w:val="32"/>
          <w:szCs w:val="32"/>
          <w:cs/>
        </w:rPr>
        <w:tab/>
      </w:r>
      <w:r w:rsidR="00590974" w:rsidRPr="00BC6C61">
        <w:rPr>
          <w:rFonts w:ascii="TH SarabunPSK" w:hAnsi="TH SarabunPSK" w:cs="TH SarabunPSK"/>
          <w:sz w:val="32"/>
          <w:szCs w:val="32"/>
        </w:rPr>
        <w:t>8</w:t>
      </w:r>
      <w:r w:rsidR="00590974" w:rsidRPr="00BC6C61">
        <w:rPr>
          <w:rFonts w:ascii="TH SarabunPSK" w:hAnsi="TH SarabunPSK" w:cs="TH SarabunPSK"/>
          <w:sz w:val="32"/>
          <w:szCs w:val="32"/>
          <w:cs/>
        </w:rPr>
        <w:t>.</w:t>
      </w:r>
      <w:r w:rsidR="00590974" w:rsidRPr="00BC6C61">
        <w:rPr>
          <w:rFonts w:ascii="TH SarabunPSK" w:hAnsi="TH SarabunPSK" w:cs="TH SarabunPSK"/>
          <w:sz w:val="32"/>
          <w:szCs w:val="32"/>
        </w:rPr>
        <w:t>1</w:t>
      </w:r>
      <w:r w:rsidR="00590974" w:rsidRPr="00BC6C61">
        <w:rPr>
          <w:rFonts w:ascii="TH SarabunPSK" w:hAnsi="TH SarabunPSK" w:cs="TH SarabunPSK"/>
          <w:sz w:val="32"/>
          <w:szCs w:val="32"/>
          <w:cs/>
        </w:rPr>
        <w:t>.</w:t>
      </w:r>
      <w:r w:rsidR="00590974" w:rsidRPr="00BC6C61">
        <w:rPr>
          <w:rFonts w:ascii="TH SarabunPSK" w:hAnsi="TH SarabunPSK" w:cs="TH SarabunPSK"/>
          <w:sz w:val="32"/>
          <w:szCs w:val="32"/>
        </w:rPr>
        <w:t xml:space="preserve">3 </w:t>
      </w:r>
      <w:r w:rsidR="00590974" w:rsidRPr="00BC6C61">
        <w:rPr>
          <w:rFonts w:ascii="TH SarabunPSK" w:hAnsi="TH SarabunPSK" w:cs="TH SarabunPSK"/>
          <w:sz w:val="32"/>
          <w:szCs w:val="32"/>
          <w:cs/>
        </w:rPr>
        <w:t>ร้อยละของการบรรลุผลสำเร็จตามยุทธศาสตร์ของแผนพัฒนาการศึกษา</w:t>
      </w:r>
      <w:r w:rsidR="00A373CD" w:rsidRPr="00BC6C61">
        <w:rPr>
          <w:rFonts w:ascii="TH SarabunPSK" w:hAnsi="TH SarabunPSK" w:cs="TH SarabunPSK"/>
          <w:sz w:val="32"/>
          <w:szCs w:val="32"/>
          <w:cs/>
        </w:rPr>
        <w:t xml:space="preserve"> มช. </w:t>
      </w:r>
      <w:r w:rsidR="00590974" w:rsidRPr="00BC6C61">
        <w:rPr>
          <w:rFonts w:ascii="TH SarabunPSK" w:hAnsi="TH SarabunPSK" w:cs="TH SarabunPSK"/>
          <w:sz w:val="32"/>
          <w:szCs w:val="32"/>
          <w:cs/>
        </w:rPr>
        <w:t xml:space="preserve">ระยะที่ </w:t>
      </w:r>
      <w:r w:rsidR="00590974" w:rsidRPr="00BC6C61">
        <w:rPr>
          <w:rFonts w:ascii="TH SarabunPSK" w:hAnsi="TH SarabunPSK" w:cs="TH SarabunPSK"/>
          <w:sz w:val="32"/>
          <w:szCs w:val="32"/>
        </w:rPr>
        <w:t>12</w:t>
      </w:r>
    </w:p>
    <w:p w14:paraId="413A6829" w14:textId="77777777" w:rsidR="00590974" w:rsidRPr="00BC6C61" w:rsidRDefault="00590974" w:rsidP="00590974">
      <w:pPr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14:paraId="2E89CA30" w14:textId="23AF6B33" w:rsidR="00141EB8" w:rsidRPr="00BC6C61" w:rsidRDefault="00F202EB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ตอบสนอง</w:t>
      </w:r>
      <w:r w:rsidR="00BB21A6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ตัวชี้วัดตามคำรับรองการปฏิบัติงานของ</w:t>
      </w:r>
      <w:r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คณะวิจิตรศิลป์</w:t>
      </w:r>
      <w:r w:rsidR="00BB21A6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B8767E" w:rsidRPr="00BC6C61">
        <w:rPr>
          <w:rFonts w:ascii="TH SarabunPSK" w:eastAsia="Times New Roman" w:hAnsi="TH SarabunPSK" w:cs="TH SarabunPSK"/>
          <w:b/>
          <w:bCs/>
          <w:spacing w:val="-4"/>
          <w:sz w:val="32"/>
          <w:szCs w:val="32"/>
          <w:cs/>
        </w:rPr>
        <w:t>-</w:t>
      </w:r>
    </w:p>
    <w:p w14:paraId="7F0FD8CA" w14:textId="5C67BF5F" w:rsidR="00715B20" w:rsidRDefault="00BC6C61" w:rsidP="00715B20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eastAsia="Times New Roman" w:hAnsi="TH SarabunPSK" w:cs="TH SarabunPSK"/>
          <w:spacing w:val="-4"/>
          <w:sz w:val="32"/>
          <w:szCs w:val="32"/>
        </w:rPr>
        <w:tab/>
      </w:r>
      <w:r w:rsidRPr="00BC6C61">
        <w:rPr>
          <w:rFonts w:ascii="TH SarabunPSK" w:eastAsia="Times New Roman" w:hAnsi="TH SarabunPSK" w:cs="TH SarabunPSK"/>
          <w:spacing w:val="-4"/>
          <w:sz w:val="32"/>
          <w:szCs w:val="32"/>
          <w:cs/>
        </w:rPr>
        <w:t xml:space="preserve">  </w:t>
      </w:r>
      <w:r w:rsidRPr="00BC6C61">
        <w:rPr>
          <w:rFonts w:ascii="TH SarabunPSK" w:eastAsia="Times New Roman" w:hAnsi="TH SarabunPSK" w:cs="TH SarabunPSK"/>
          <w:sz w:val="32"/>
          <w:szCs w:val="32"/>
        </w:rPr>
        <w:sym w:font="Wingdings" w:char="F0FE"/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</w:t>
      </w:r>
      <w:r w:rsidRPr="00BC6C61">
        <w:rPr>
          <w:rFonts w:ascii="TH SarabunPSK" w:hAnsi="TH SarabunPSK" w:cs="TH SarabunPSK"/>
          <w:sz w:val="32"/>
          <w:szCs w:val="32"/>
          <w:cs/>
        </w:rPr>
        <w:t>ไม่ตอบสนอง ตัวชี้วัดตามคำรับรองการปฏิบัติงานของคณะวิจิตรศิลป์</w:t>
      </w:r>
    </w:p>
    <w:p w14:paraId="67A4CA49" w14:textId="77777777" w:rsidR="00BC6C61" w:rsidRPr="00BC6C61" w:rsidRDefault="00BC6C61" w:rsidP="00715B20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eastAsia="Times New Roman" w:hAnsi="TH SarabunPSK" w:cs="TH SarabunPSK"/>
          <w:spacing w:val="-4"/>
          <w:sz w:val="32"/>
          <w:szCs w:val="32"/>
        </w:rPr>
      </w:pPr>
    </w:p>
    <w:p w14:paraId="294B12A0" w14:textId="77777777" w:rsidR="00690F1A" w:rsidRPr="00BC6C61" w:rsidRDefault="00690F1A" w:rsidP="00590974">
      <w:pPr>
        <w:pStyle w:val="ListParagraph"/>
        <w:numPr>
          <w:ilvl w:val="0"/>
          <w:numId w:val="1"/>
        </w:numPr>
        <w:tabs>
          <w:tab w:val="left" w:pos="360"/>
          <w:tab w:val="left" w:pos="63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หลักการและเหตุผล</w:t>
      </w:r>
    </w:p>
    <w:p w14:paraId="617AAC2A" w14:textId="77777777" w:rsidR="00B73726" w:rsidRPr="00BC6C61" w:rsidRDefault="00B73726" w:rsidP="00B737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 xml:space="preserve">เนื่องด้วยรูปแบบการบริหารจัดการด้านการเรียนการสอนในปัจจุบันได้มุ่งเน้นไปยังหลักสูตรโดยตรง ดังจะเห็นได้จากการตรวจประเมินคุณภาพการศึกษาที่มุ่งเน้นการตรวจประเมินในระดับหลักสูตร ประกอบกับอัตราการเกิดของประชากรที่มีแนวโน้มลดลงทำให้จำนวนนักเรียนซึ่งเป็นกลุ่มเป้าหมายหลักที่จะเข้าศึกษาในมหาวิทยาลัยมีจำนวนลดลงตามไปด้วย ปัจจุบันจำนวนนักเรียนที่เข้าศึกษาต่อคณะวิจิตรศิลป์ยังอยู่ในระดับที่เป็นไปตามเป้าหมายการรับเข้า แต่เมื่อพิจารณาถึงที่มาของจำนวนนักศึกษาที่รับเข้า พบว่า เป็นนักศึกษาที่รับมาจากการสอบเข้าตามระบบ </w:t>
      </w:r>
      <w:r w:rsidRPr="00BC6C61">
        <w:rPr>
          <w:rFonts w:ascii="TH SarabunPSK" w:hAnsi="TH SarabunPSK" w:cs="TH SarabunPSK"/>
          <w:sz w:val="32"/>
          <w:szCs w:val="32"/>
        </w:rPr>
        <w:t xml:space="preserve">TCAS </w:t>
      </w:r>
      <w:r w:rsidRPr="00BC6C61">
        <w:rPr>
          <w:rFonts w:ascii="TH SarabunPSK" w:hAnsi="TH SarabunPSK" w:cs="TH SarabunPSK"/>
          <w:sz w:val="32"/>
          <w:szCs w:val="32"/>
          <w:cs/>
        </w:rPr>
        <w:t>ในรอบที่ 3 และ รอบที่ 4 เป็นส่วนใหญ่ ซึ่งมิได้มีการทดสอบทักษะทางด้านศิลปะหรือมีแฟ้มสะสมผลงานดังเช่นรอบที่ 1 และรอบ 2 ซึ่งอาจส่งผลต่อการเรียนการสอนและอัตราการคงอยู่ของนักศึกษาที่ลดลง</w:t>
      </w:r>
    </w:p>
    <w:p w14:paraId="3A2BB255" w14:textId="5EEAC520" w:rsidR="00B73726" w:rsidRPr="00BC6C61" w:rsidRDefault="00B73726" w:rsidP="00B737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lastRenderedPageBreak/>
        <w:t xml:space="preserve">ในปี </w:t>
      </w:r>
      <w:r w:rsidRPr="00BC6C61">
        <w:rPr>
          <w:rFonts w:ascii="TH SarabunPSK" w:hAnsi="TH SarabunPSK" w:cs="TH SarabunPSK"/>
          <w:sz w:val="32"/>
          <w:szCs w:val="32"/>
        </w:rPr>
        <w:t xml:space="preserve">2562 </w:t>
      </w:r>
      <w:r w:rsidRPr="00BC6C61">
        <w:rPr>
          <w:rFonts w:ascii="TH SarabunPSK" w:hAnsi="TH SarabunPSK" w:cs="TH SarabunPSK"/>
          <w:sz w:val="32"/>
          <w:szCs w:val="32"/>
          <w:cs/>
        </w:rPr>
        <w:t>ผู้บริหารคณะวิจิตรศิลป์และทีมงานสายสนับสนุนจากงา</w:t>
      </w:r>
      <w:r w:rsidR="00A373CD" w:rsidRPr="00BC6C61">
        <w:rPr>
          <w:rFonts w:ascii="TH SarabunPSK" w:hAnsi="TH SarabunPSK" w:cs="TH SarabunPSK"/>
          <w:sz w:val="32"/>
          <w:szCs w:val="32"/>
          <w:cs/>
        </w:rPr>
        <w:t>นบริการการศึกษา งานนโยบายและแผน</w:t>
      </w:r>
      <w:r w:rsidRPr="00BC6C61">
        <w:rPr>
          <w:rFonts w:ascii="TH SarabunPSK" w:hAnsi="TH SarabunPSK" w:cs="TH SarabunPSK"/>
          <w:sz w:val="32"/>
          <w:szCs w:val="32"/>
          <w:cs/>
        </w:rPr>
        <w:t xml:space="preserve"> และงานบริหารทั่วไป ได้เข้าศึกษาดูงานคณะอุตสาหกรรมเกษตร มหาวิทยาลัยเชียงใหม่ ซึ่งมีการจัดโครงสร้างองค์กรและบริหารจัดการหลักสูตรในรูปแบบของ “สำนักวิชา” ที่ทำหน้าที่บริหารงานด้านวิชาการ รวมถึงบริหารงบประมาณ อัตรากำลัง และงานธุรการ โดยที่หลักสูตรมีหน้าที่รับผิดชอบเฉพาะด้านการจัดการเรียนการสอน การพัฒนาหลักสูตร และงานอื่นๆ ที่เกี่ยวกับด้านวิชาการเท่านั้น</w:t>
      </w:r>
    </w:p>
    <w:p w14:paraId="39653002" w14:textId="77777777" w:rsidR="00B73726" w:rsidRPr="00BC6C61" w:rsidRDefault="00B73726" w:rsidP="00B73726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 xml:space="preserve">คณะวิจิตรศิลป์ พิจารณาเห็นว่าการบริหารงานในรูปแบบดังกล่าวน่าจะมีความคล่องตัวในการทำงาน ทำให้เกิดการใช้ทรัพยากรร่วมกัน ลดความซ้ำซ้อนของการทำงาน ลดขั้นตอนการปฏิบัติงาน และเพื่อให้การบริหารงานมีประสิทธิภาพมากขึ้น และสอดคล้องกับสถาการณ์ที่เปลี่ยนแปลงในปัจจุบัน ตลอดจนจะทำให้คณาจารย์ในสาขาวิชา/หลักสูตรได้มีเวลามุ่งเน้นพัฒนาวิชาการหลักสูตรและพัฒนาตนเองได้อย่างเต็มที่ จึงมีแนวคิดนำแนวทางการบริหารงานดังกล่าวมาใช้เป็นแนวทางในการพัฒนาทางวิชาการคณะวิจิตรศิลป์ด้วย โดยปัจจุบันส่วนงานวิชาการในมหาวิทยาลัยเชียงใหม่ที่มีการจัดโครงสร้างองค์กรในลักษณะของสำนักวิชา เช่น คณะรัฐศาสตร์และรัฐประศาสนศาสตร์ คณะนิติศาสตร์ และคณะสถาปัตยกรรมศาสตร์ </w:t>
      </w:r>
    </w:p>
    <w:p w14:paraId="25F25173" w14:textId="33772D56" w:rsidR="00B73726" w:rsidRPr="00BC6C61" w:rsidRDefault="00B73726" w:rsidP="00A43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ab/>
        <w:t xml:space="preserve">อย่างไรก็ตาม คณะวิจิตรศิลป์เห็นว่าหากจะมีการปรับเปลี่ยนดังกล่าว คณาจารย์และเจ้าหน้าที่ของคณะฯ ควรมีส่วนร่วมและได้ร่วมแสดงความคิดเห็น ดังนั้น </w:t>
      </w:r>
      <w:r w:rsidR="00A43B11" w:rsidRPr="00BC6C61">
        <w:rPr>
          <w:rFonts w:ascii="TH SarabunPSK" w:hAnsi="TH SarabunPSK" w:cs="TH SarabunPSK"/>
          <w:sz w:val="32"/>
          <w:szCs w:val="32"/>
          <w:cs/>
        </w:rPr>
        <w:t>คณะกรรมการบริหารประจำคณะวิจิตรศิลป์ เมื่อคราวประชุมครั้งที่ 11/2563 วันที่ 24 พฤศจิกายน 2563 จึงได้มีมติแต่งตั้งคณะทำงานขึ้นมาเพื่อศึกษาความเป็นไปได้ในการพัฒนาโครงสร้างทางวิชาการของคณะฯ โดยคณะทำงานดังกล่าวประกอบด้วยกลุ่มคณาจารย์ทั้งรุ่นเก่าและรุ่นใหม่ ซึ่งเป็นตัวแทนจากสาขาวิชาในระดับปริญญาตรี จำนวน 9 คน พร้อมด้วยที่ปรึกษาคณะทำงาน 2 คน โดยมีหน้าที่ศึ</w:t>
      </w:r>
      <w:r w:rsidRPr="00BC6C61">
        <w:rPr>
          <w:rFonts w:ascii="TH SarabunPSK" w:hAnsi="TH SarabunPSK" w:cs="TH SarabunPSK"/>
          <w:sz w:val="32"/>
          <w:szCs w:val="32"/>
          <w:cs/>
        </w:rPr>
        <w:t>กษาความเป็นไปได้ในการพัฒนาโครงสร้างทางวิชาการของคณะฯ</w:t>
      </w:r>
      <w:r w:rsidR="00A43B11" w:rsidRPr="00BC6C61">
        <w:rPr>
          <w:rFonts w:ascii="TH SarabunPSK" w:hAnsi="TH SarabunPSK" w:cs="TH SarabunPSK"/>
          <w:sz w:val="32"/>
          <w:szCs w:val="32"/>
          <w:cs/>
        </w:rPr>
        <w:t xml:space="preserve"> และ</w:t>
      </w:r>
      <w:r w:rsidRPr="00BC6C61">
        <w:rPr>
          <w:rFonts w:ascii="TH SarabunPSK" w:hAnsi="TH SarabunPSK" w:cs="TH SarabunPSK"/>
          <w:sz w:val="32"/>
          <w:szCs w:val="32"/>
          <w:cs/>
        </w:rPr>
        <w:t>หาแนวทางการพัฒนาโครงสร้างวิชาการและสร้างแบบจำลองโครงสร้างวิชาการ (</w:t>
      </w:r>
      <w:r w:rsidRPr="00BC6C61">
        <w:rPr>
          <w:rFonts w:ascii="TH SarabunPSK" w:hAnsi="TH SarabunPSK" w:cs="TH SarabunPSK"/>
          <w:sz w:val="32"/>
          <w:szCs w:val="32"/>
        </w:rPr>
        <w:t>Model</w:t>
      </w:r>
      <w:r w:rsidRPr="00BC6C61">
        <w:rPr>
          <w:rFonts w:ascii="TH SarabunPSK" w:hAnsi="TH SarabunPSK" w:cs="TH SarabunPSK"/>
          <w:sz w:val="32"/>
          <w:szCs w:val="32"/>
          <w:cs/>
        </w:rPr>
        <w:t xml:space="preserve">) ที่เหมาะสมกับคณะวิจิตรศิลป์ เพื่อนำเสนอคณาจารย์ในคณะฯ </w:t>
      </w:r>
      <w:r w:rsidR="00A43B11" w:rsidRPr="00BC6C61">
        <w:rPr>
          <w:rFonts w:ascii="TH SarabunPSK" w:hAnsi="TH SarabunPSK" w:cs="TH SarabunPSK"/>
          <w:sz w:val="32"/>
          <w:szCs w:val="32"/>
          <w:cs/>
        </w:rPr>
        <w:t>ให้ความเห็นร่วมกัน</w:t>
      </w:r>
    </w:p>
    <w:p w14:paraId="7BC1FDC5" w14:textId="2713FE5F" w:rsidR="00B73726" w:rsidRPr="00BC6C61" w:rsidRDefault="00B73726" w:rsidP="00A43B1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="00A43B11" w:rsidRPr="00BC6C61">
        <w:rPr>
          <w:rFonts w:ascii="TH SarabunPSK" w:hAnsi="TH SarabunPSK" w:cs="TH SarabunPSK"/>
          <w:sz w:val="32"/>
          <w:szCs w:val="32"/>
          <w:cs/>
        </w:rPr>
        <w:t>ดังนั้น คณะวิจิตรศิลป์จึงจัด</w:t>
      </w:r>
      <w:r w:rsidR="00A43B11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โครงการสัมมนาการพัฒนาโครงสร้างวิชาการคณะวิจิตรศิลป์และการสัมมนาผู้บริหารคณะวิจิตรศิลป์ เพื่อ</w:t>
      </w:r>
      <w:r w:rsidR="009853A6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ะทำงานจะได้ร่วมระดมความคิดเพื่อหาแนวทางการพัฒนาโครงสร้างวิชาการและแบบจำลองโครงสร้างวิชาการดังกล่าว</w:t>
      </w:r>
      <w:r w:rsidR="008B46E1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พร้อมนี้ คณะผู้บริหารคณะวิจิตรศิลป์จะได้สัมมนาร่วมกันในการปรับปรุงแผนยุทธศาสตร์คณะวิจิตรศิลป์เพื่อให้สอดคล้องกับแผนการปรับปรุงโครงสร้างวิชาการของคณะวิจิตรศิลป์ในครั้งนี้ด้วย</w:t>
      </w:r>
    </w:p>
    <w:p w14:paraId="6BF44193" w14:textId="77777777" w:rsidR="005B2F95" w:rsidRPr="00BC6C61" w:rsidRDefault="005B2F95" w:rsidP="00590974">
      <w:pPr>
        <w:pStyle w:val="ListParagraph"/>
        <w:tabs>
          <w:tab w:val="left" w:pos="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</w:p>
    <w:p w14:paraId="4070A42F" w14:textId="7F52CE9D" w:rsidR="004B4B34" w:rsidRPr="00BC6C61" w:rsidRDefault="00690F1A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วัตถุประสงค์ของโครงการ</w:t>
      </w:r>
      <w:r w:rsidR="009C35C9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p w14:paraId="2BB180A7" w14:textId="6858FCD0" w:rsidR="00141EB8" w:rsidRPr="00BC6C61" w:rsidRDefault="00A373CD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="00141EB8" w:rsidRPr="00BC6C61">
        <w:rPr>
          <w:rFonts w:ascii="TH SarabunPSK" w:hAnsi="TH SarabunPSK" w:cs="TH SarabunPSK"/>
          <w:sz w:val="32"/>
          <w:szCs w:val="32"/>
          <w:cs/>
        </w:rPr>
        <w:t>6.1</w:t>
      </w:r>
      <w:r w:rsidR="00141EB8" w:rsidRPr="00BC6C61">
        <w:rPr>
          <w:rFonts w:ascii="TH SarabunPSK" w:hAnsi="TH SarabunPSK" w:cs="TH SarabunPSK"/>
          <w:sz w:val="32"/>
          <w:szCs w:val="32"/>
          <w:cs/>
        </w:rPr>
        <w:tab/>
      </w:r>
      <w:r w:rsidR="008B46E1" w:rsidRPr="00BC6C61">
        <w:rPr>
          <w:rFonts w:ascii="TH SarabunPSK" w:hAnsi="TH SarabunPSK" w:cs="TH SarabunPSK"/>
          <w:sz w:val="32"/>
          <w:szCs w:val="32"/>
          <w:cs/>
        </w:rPr>
        <w:t>เพื่อระดมความคิด</w:t>
      </w:r>
      <w:r w:rsidR="008B46E1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หาแนวทางการพัฒนาโครงสร้างวิชาการ คณะวิจิตรศิลป์</w:t>
      </w:r>
    </w:p>
    <w:p w14:paraId="39BD31CE" w14:textId="43C3976F" w:rsidR="00141EB8" w:rsidRPr="00BC6C61" w:rsidRDefault="00A373CD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="00141EB8" w:rsidRPr="00BC6C61">
        <w:rPr>
          <w:rFonts w:ascii="TH SarabunPSK" w:hAnsi="TH SarabunPSK" w:cs="TH SarabunPSK"/>
          <w:sz w:val="32"/>
          <w:szCs w:val="32"/>
          <w:cs/>
        </w:rPr>
        <w:t>6.2</w:t>
      </w:r>
      <w:r w:rsidR="00141EB8" w:rsidRPr="00BC6C61">
        <w:rPr>
          <w:rFonts w:ascii="TH SarabunPSK" w:hAnsi="TH SarabunPSK" w:cs="TH SarabunPSK"/>
          <w:sz w:val="32"/>
          <w:szCs w:val="32"/>
          <w:cs/>
        </w:rPr>
        <w:tab/>
      </w:r>
      <w:r w:rsidR="008B46E1" w:rsidRPr="00BC6C61">
        <w:rPr>
          <w:rFonts w:ascii="TH SarabunPSK" w:hAnsi="TH SarabunPSK" w:cs="TH SarabunPSK"/>
          <w:sz w:val="32"/>
          <w:szCs w:val="32"/>
          <w:cs/>
        </w:rPr>
        <w:t>เพื่อปรับปรุง</w:t>
      </w:r>
      <w:r w:rsidR="008B46E1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แผนยุทธศาสตร์คณะวิจิตรศิลป์</w:t>
      </w:r>
    </w:p>
    <w:p w14:paraId="21C8FDAE" w14:textId="77777777" w:rsidR="00141EB8" w:rsidRPr="00BC6C61" w:rsidRDefault="00141EB8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  <w:cs/>
        </w:rPr>
      </w:pPr>
    </w:p>
    <w:p w14:paraId="20AE614C" w14:textId="44442B6E" w:rsidR="004B4B34" w:rsidRPr="00BC6C61" w:rsidRDefault="004B4B34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  <w:lang w:val="th-TH"/>
        </w:rPr>
        <w:t>สถานภาพของโครงการ</w:t>
      </w:r>
    </w:p>
    <w:p w14:paraId="33E5EB0C" w14:textId="2891A0D5" w:rsidR="00141EB8" w:rsidRPr="00BC6C61" w:rsidRDefault="002E51B6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41EB8" w:rsidRPr="00BC6C6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71"/>
      </w:r>
      <w:r w:rsidR="00141EB8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B4B34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โครงการเดิม</w:t>
      </w:r>
      <w:r w:rsidR="004B4B34" w:rsidRPr="00BC6C6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4B4B34" w:rsidRPr="00BC6C6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141EB8" w:rsidRPr="00BC6C6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8B46E1" w:rsidRPr="00BC6C61">
        <w:rPr>
          <w:rFonts w:ascii="TH SarabunPSK" w:hAnsi="TH SarabunPSK" w:cs="TH SarabunPSK"/>
          <w:color w:val="000000" w:themeColor="text1"/>
          <w:sz w:val="32"/>
          <w:szCs w:val="32"/>
        </w:rPr>
        <w:sym w:font="Wingdings" w:char="F0FE"/>
      </w:r>
      <w:r w:rsidR="004B4B34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โครงการใหม่     </w:t>
      </w:r>
    </w:p>
    <w:p w14:paraId="4A81E1E4" w14:textId="49F3C496" w:rsidR="00141EB8" w:rsidRPr="00BC6C61" w:rsidRDefault="004B4B34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19974936" w14:textId="6AB75364" w:rsidR="004B31A8" w:rsidRPr="00BC6C61" w:rsidRDefault="00BB21A6" w:rsidP="00590974">
      <w:pPr>
        <w:pStyle w:val="ListParagraph"/>
        <w:numPr>
          <w:ilvl w:val="0"/>
          <w:numId w:val="1"/>
        </w:numPr>
        <w:tabs>
          <w:tab w:val="left" w:pos="360"/>
          <w:tab w:val="left" w:pos="72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กลุ่มเป้าหมายของโครงการ / ผู้ร่วมโครงการ</w:t>
      </w:r>
    </w:p>
    <w:p w14:paraId="4214DC4E" w14:textId="26772F6C" w:rsidR="0076396B" w:rsidRPr="00BC6C61" w:rsidRDefault="0076396B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BB21A6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="00141EB8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</w:t>
      </w:r>
      <w:r w:rsidR="00141EB8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</w:t>
      </w:r>
      <w:r w:rsidR="00141EB8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ab/>
      </w:r>
      <w:r w:rsidR="008B46E1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ผู้บริหารคณะวิจิตรศิลป์</w:t>
      </w:r>
      <w:r w:rsidR="008B46E1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  <w:t>จำนวน 6 คน ประกอบด้วย</w:t>
      </w:r>
    </w:p>
    <w:p w14:paraId="456319AD" w14:textId="51765CD2" w:rsidR="008B46E1" w:rsidRPr="00BC6C61" w:rsidRDefault="008B46E1" w:rsidP="008B46E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รองศาสตราจารย์อัศวิณีย์ หวานจริง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646D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คณบดีคณะวิจิตรศิลป์</w:t>
      </w:r>
    </w:p>
    <w:p w14:paraId="37579F0B" w14:textId="30CB6E32" w:rsidR="008B46E1" w:rsidRPr="00BC6C61" w:rsidRDefault="008B46E1" w:rsidP="008B46E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</w:t>
      </w:r>
      <w:r w:rsidR="009A4171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์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ปกรณ์ภัทร์ จันทะไข่สร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รองคณบดีฝ่ายบริหาร</w:t>
      </w:r>
    </w:p>
    <w:p w14:paraId="27150E70" w14:textId="423B070A" w:rsidR="008B46E1" w:rsidRPr="00BC6C61" w:rsidRDefault="008B46E1" w:rsidP="008B46E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 ดร.รงคกร อนันตศานต์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รองคณบดีฝ่ายวิชาการ</w:t>
      </w:r>
    </w:p>
    <w:p w14:paraId="6D89EFA2" w14:textId="4F6D4512" w:rsidR="008B46E1" w:rsidRPr="00BC6C61" w:rsidRDefault="008B46E1" w:rsidP="008B46E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 ดร.พงศ์ศิริ คิดดี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รองคณบดีฝ่ายพัฒนาคุณภาพนักศึกษา</w:t>
      </w:r>
    </w:p>
    <w:p w14:paraId="3DF0009D" w14:textId="77777777" w:rsidR="00A373CD" w:rsidRPr="00BC6C61" w:rsidRDefault="00A373CD" w:rsidP="00A373CD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รองศาสตราจารย์กิตติ มาลีพันธุ์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ผู้ช่วยคณบดี</w:t>
      </w:r>
    </w:p>
    <w:p w14:paraId="2DFF9836" w14:textId="563EA90F" w:rsidR="008B46E1" w:rsidRPr="00BC6C61" w:rsidRDefault="00022C80" w:rsidP="008B46E1">
      <w:pPr>
        <w:pStyle w:val="ListParagraph"/>
        <w:numPr>
          <w:ilvl w:val="0"/>
          <w:numId w:val="12"/>
        </w:num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ผู้ช่วยศาสตราจารย์ธัชชัย หงษ์แพง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ผู้ช่วยคณบดี</w:t>
      </w:r>
    </w:p>
    <w:p w14:paraId="3CE896B7" w14:textId="77777777" w:rsidR="00BD2E6D" w:rsidRPr="00BC6C61" w:rsidRDefault="00BD2E6D" w:rsidP="00BD2E6D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058A8D8B" w14:textId="3DD33B37" w:rsidR="0076396B" w:rsidRPr="00BC6C61" w:rsidRDefault="0076396B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lastRenderedPageBreak/>
        <w:tab/>
      </w:r>
      <w:r w:rsidR="00BB21A6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8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.2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="00022C80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คณะทำงาน</w:t>
      </w:r>
      <w:r w:rsidR="00022C80" w:rsidRPr="00BC6C61">
        <w:rPr>
          <w:rFonts w:ascii="TH SarabunPSK" w:hAnsi="TH SarabunPSK" w:cs="TH SarabunPSK"/>
          <w:b/>
          <w:bCs/>
          <w:sz w:val="32"/>
          <w:szCs w:val="32"/>
          <w:cs/>
        </w:rPr>
        <w:t>เพื่อศึกษาแนวทางความเป็นไปได้ในการพัฒนาโครงสร้างวิชาการ</w:t>
      </w:r>
      <w:r w:rsidR="00022C80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จำนวน</w:t>
      </w:r>
      <w:r w:rsidR="00022C80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10 คน</w:t>
      </w:r>
    </w:p>
    <w:p w14:paraId="5E59D031" w14:textId="6DD56670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ผู้ช่วยศาสตราจารย์ภาณุพงษ์ เลาหสม</w:t>
      </w: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sz w:val="32"/>
          <w:szCs w:val="32"/>
          <w:cs/>
        </w:rPr>
        <w:tab/>
        <w:t>ที่ปรึกษา</w:t>
      </w:r>
    </w:p>
    <w:p w14:paraId="65928E5B" w14:textId="1D256268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ผู้ช่วยศาสตราจารย์ ดร.ปรัชญา คัมภิรานนท์</w:t>
      </w: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>คณะทำงาน</w:t>
      </w:r>
    </w:p>
    <w:p w14:paraId="426C166B" w14:textId="4211866D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ผู้ช่วยศาสตราจารย์วีระพันธ์ จันทร์หอม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47A4ED26" w14:textId="7C835583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ผู้ช่วยศาสตราจารย์โฆษิต จันทรทิพย์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1D2AA253" w14:textId="2FF77C5F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อาจารย์ ดร.กฤษฎิ์ เลกะกุล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07A203A0" w14:textId="515305EF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 xml:space="preserve">อาจารย์ ดร.วรรณุฉัตร ลิขิตมานนท์ 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6D71D0D0" w14:textId="49F36956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อาจารย์ ดร. ศิรประภา จ่าปะคัง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4264A48A" w14:textId="0AE1E678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อาจารย์ ดร. กรินคณา คงเพชร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2A09080B" w14:textId="7DF814A8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อาจารย์สิริวิชย์ พังสุวรรณ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37865388" w14:textId="1EE67358" w:rsidR="0048051D" w:rsidRPr="00BC6C61" w:rsidRDefault="0048051D" w:rsidP="0048051D">
      <w:pPr>
        <w:pStyle w:val="ListParagraph"/>
        <w:numPr>
          <w:ilvl w:val="0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อาจารย์ธนิษฐา นันทาพจน์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คณะทำงาน</w:t>
      </w:r>
    </w:p>
    <w:p w14:paraId="63D06C6A" w14:textId="730D5F35" w:rsidR="00A71388" w:rsidRPr="00BC6C61" w:rsidRDefault="00A71388" w:rsidP="00A71388">
      <w:pPr>
        <w:spacing w:after="0" w:line="240" w:lineRule="auto"/>
        <w:ind w:left="42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sz w:val="32"/>
          <w:szCs w:val="32"/>
          <w:cs/>
        </w:rPr>
        <w:t xml:space="preserve"> 8.3 เจ้าหน้าที่ที่เกี่ยวข้อง</w:t>
      </w:r>
      <w:r w:rsidRPr="00BC6C61">
        <w:rPr>
          <w:rFonts w:ascii="TH SarabunPSK" w:hAnsi="TH SarabunPSK" w:cs="TH SarabunPSK"/>
          <w:b/>
          <w:bCs/>
          <w:sz w:val="32"/>
          <w:szCs w:val="32"/>
          <w:cs/>
        </w:rPr>
        <w:tab/>
        <w:t>จำนวน 3 คน</w:t>
      </w:r>
    </w:p>
    <w:p w14:paraId="630A676B" w14:textId="0C1035E2" w:rsidR="00A71388" w:rsidRPr="00BC6C61" w:rsidRDefault="00A71388" w:rsidP="00A7138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นางสาวเมวิกา หาญกล้า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  <w:t>เลขานุการคณะทำงาน (ปฏิบัติหน้าที่แทนนางสาวสุลาลักษณ์ ขาวผ่อง)</w:t>
      </w:r>
    </w:p>
    <w:p w14:paraId="0487EC00" w14:textId="72AF35F3" w:rsidR="00A71388" w:rsidRPr="00BC6C61" w:rsidRDefault="00DB644D" w:rsidP="00A7138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นายบัณฑิต สุริยะมงคล</w:t>
      </w:r>
      <w:r w:rsidRPr="00BC6C61">
        <w:rPr>
          <w:rFonts w:ascii="TH SarabunPSK" w:hAnsi="TH SarabunPSK" w:cs="TH SarabunPSK"/>
          <w:sz w:val="32"/>
          <w:szCs w:val="32"/>
          <w:cs/>
        </w:rPr>
        <w:tab/>
        <w:t>ผู้ช่วยเลขานุการคณะทำงาน</w:t>
      </w:r>
      <w:r w:rsidR="005337CE">
        <w:rPr>
          <w:rFonts w:ascii="TH SarabunPSK" w:hAnsi="TH SarabunPSK" w:cs="TH SarabunPSK" w:hint="cs"/>
          <w:sz w:val="32"/>
          <w:szCs w:val="32"/>
          <w:cs/>
        </w:rPr>
        <w:t>ฯ</w:t>
      </w:r>
    </w:p>
    <w:p w14:paraId="15158A05" w14:textId="0F4DEE73" w:rsidR="00DB644D" w:rsidRPr="00BC6C61" w:rsidRDefault="00495D0D" w:rsidP="00A71388">
      <w:pPr>
        <w:pStyle w:val="ListParagraph"/>
        <w:numPr>
          <w:ilvl w:val="0"/>
          <w:numId w:val="16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นางทัดศรี ชัยเมคา</w:t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DB644D" w:rsidRPr="00BC6C61">
        <w:rPr>
          <w:rFonts w:ascii="TH SarabunPSK" w:hAnsi="TH SarabunPSK" w:cs="TH SarabunPSK"/>
          <w:sz w:val="32"/>
          <w:szCs w:val="32"/>
          <w:cs/>
        </w:rPr>
        <w:tab/>
      </w:r>
      <w:r w:rsidR="0069455D">
        <w:rPr>
          <w:rFonts w:ascii="TH SarabunPSK" w:hAnsi="TH SarabunPSK" w:cs="TH SarabunPSK" w:hint="cs"/>
          <w:sz w:val="32"/>
          <w:szCs w:val="32"/>
          <w:cs/>
        </w:rPr>
        <w:t>ปฏิบัติหน้าที่เลขานุการ การปรับปรุงแผนยุทธศาสตร์คณะวิจิตรศิลป์</w:t>
      </w:r>
      <w:bookmarkStart w:id="0" w:name="_GoBack"/>
      <w:bookmarkEnd w:id="0"/>
    </w:p>
    <w:p w14:paraId="311BA6D4" w14:textId="77777777" w:rsidR="00726AFA" w:rsidRPr="00BC6C61" w:rsidRDefault="00726AFA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C774E44" w14:textId="07B0DF9E" w:rsidR="00141E17" w:rsidRPr="00BC6C61" w:rsidRDefault="003E47EC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ตัวชี้วัดผลผลิต (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Output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 และผลลัพธ์ (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Outcome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)</w:t>
      </w:r>
      <w:r w:rsidR="00F202EB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9304"/>
      </w:tblGrid>
      <w:tr w:rsidR="003364C3" w:rsidRPr="00BC6C61" w14:paraId="7B86EF36" w14:textId="77777777" w:rsidTr="003364C3">
        <w:tc>
          <w:tcPr>
            <w:tcW w:w="9304" w:type="dxa"/>
          </w:tcPr>
          <w:p w14:paraId="1619EC32" w14:textId="6E4591AA" w:rsidR="003364C3" w:rsidRPr="00BC6C61" w:rsidRDefault="003364C3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ตัวชี้วัดผลผลิต/ผลลัพธ์ และเป้าหมาย</w:t>
            </w:r>
            <w:r w:rsidR="00031254"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ของตัวชี้วัด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br/>
              <w:t>(ที่สอดคล้องกับแผนยุทธศาสตร์ / ตัวชี้วัดตามคำรับรองผลการปฏิบัติงานของ</w:t>
            </w:r>
            <w:r w:rsidR="00B16CFF"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คณะวิจิตรศิลป์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364C3" w:rsidRPr="00BC6C61" w14:paraId="7D59E66A" w14:textId="77777777" w:rsidTr="003364C3">
        <w:tc>
          <w:tcPr>
            <w:tcW w:w="9304" w:type="dxa"/>
          </w:tcPr>
          <w:p w14:paraId="0293DB8A" w14:textId="7CEB452F" w:rsidR="00954409" w:rsidRPr="00BC6C61" w:rsidRDefault="003364C3" w:rsidP="00954409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ผลผลิต (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Output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364C3" w:rsidRPr="00BC6C61" w14:paraId="2311794F" w14:textId="77777777" w:rsidTr="003364C3">
        <w:tc>
          <w:tcPr>
            <w:tcW w:w="9304" w:type="dxa"/>
          </w:tcPr>
          <w:p w14:paraId="16EF7599" w14:textId="74CBA800" w:rsidR="003364C3" w:rsidRPr="00BC6C61" w:rsidRDefault="003364C3" w:rsidP="0059097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ตัวชี้วัดเชิงปริมาณ</w:t>
            </w:r>
          </w:p>
          <w:p w14:paraId="69F9CD43" w14:textId="3FD1A4D8" w:rsidR="00926B8B" w:rsidRPr="00BC6C61" w:rsidRDefault="007A591B" w:rsidP="0059097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ได้แนวทางการพัฒนาโครงสร้างวิชาการ 2-3 รูปแบบ</w:t>
            </w:r>
          </w:p>
          <w:p w14:paraId="68ADC3FD" w14:textId="0C3B70FC" w:rsidR="00FB6F46" w:rsidRPr="00BC6C61" w:rsidRDefault="00FB6F46" w:rsidP="0059097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2. ได้แผนยุทธศาสตร์คณะวิจิตรศิลป์ฉบับปรับปรุง พ.ศ. 2564</w:t>
            </w:r>
          </w:p>
          <w:p w14:paraId="1D84F90D" w14:textId="77777777" w:rsidR="003364C3" w:rsidRPr="00BC6C61" w:rsidRDefault="003364C3" w:rsidP="00590974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u w:val="single"/>
                <w:cs/>
              </w:rPr>
              <w:t>ตัวชี้วัดเชิงคุณภาพ</w:t>
            </w:r>
          </w:p>
          <w:p w14:paraId="7CE973EE" w14:textId="6C322B5C" w:rsidR="007A591B" w:rsidRPr="00BC6C61" w:rsidRDefault="00FB6F46" w:rsidP="00FB6F46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1. </w:t>
            </w:r>
            <w:r w:rsidR="00926B8B"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บรรลุ</w:t>
            </w:r>
            <w:r w:rsidR="00926B8B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ผลสำเร็จตามยุทธศาสตร์ของแผนพัฒนาการศึกษามหาวิทยาลัยเชียงใหม่ ระยะที่ </w:t>
            </w:r>
            <w:r w:rsidR="00926B8B" w:rsidRPr="00BC6C61"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</w:tr>
      <w:tr w:rsidR="003364C3" w:rsidRPr="00BC6C61" w14:paraId="4F585E11" w14:textId="77777777" w:rsidTr="003364C3">
        <w:tc>
          <w:tcPr>
            <w:tcW w:w="9304" w:type="dxa"/>
          </w:tcPr>
          <w:p w14:paraId="5C0F163D" w14:textId="77777777" w:rsidR="003364C3" w:rsidRPr="00BC6C61" w:rsidRDefault="003364C3" w:rsidP="00590974">
            <w:pPr>
              <w:tabs>
                <w:tab w:val="left" w:pos="360"/>
              </w:tabs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ผลลัพธ์ (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>Outcome</w:t>
            </w: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  <w:p w14:paraId="2F0AA233" w14:textId="77777777" w:rsidR="00893B2E" w:rsidRPr="00BC6C61" w:rsidRDefault="00893B2E" w:rsidP="00893B2E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1. การพัฒนาคณะวิจิตรศิลป์สู่องค์การที่มีความเป็นเลิศ</w:t>
            </w:r>
          </w:p>
          <w:p w14:paraId="70678B50" w14:textId="3B8F245F" w:rsidR="00893B2E" w:rsidRPr="00BC6C61" w:rsidRDefault="00893B2E" w:rsidP="00893B2E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2. </w:t>
            </w:r>
            <w:r w:rsidR="00FB6F46"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การพัฒนา</w:t>
            </w: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การเรียนการสอนคณะวิจิตรศิลป์ให้ทันต่อการเปลี่ยนแปลง</w:t>
            </w:r>
          </w:p>
        </w:tc>
      </w:tr>
    </w:tbl>
    <w:p w14:paraId="06B7928B" w14:textId="77777777" w:rsidR="00B97505" w:rsidRPr="00BC6C61" w:rsidRDefault="00B97505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9CC97DA" w14:textId="1B97EE5A" w:rsidR="00141E17" w:rsidRPr="00BC6C61" w:rsidRDefault="00B97505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ระยะเวลาดำเนินงาน</w:t>
      </w:r>
    </w:p>
    <w:p w14:paraId="164E1612" w14:textId="55B81C25" w:rsidR="0076396B" w:rsidRPr="00BC6C61" w:rsidRDefault="000D4B91" w:rsidP="000D4B91">
      <w:pPr>
        <w:pStyle w:val="ListParagraph"/>
        <w:tabs>
          <w:tab w:val="left" w:pos="360"/>
        </w:tabs>
        <w:spacing w:after="0" w:line="240" w:lineRule="auto"/>
        <w:ind w:left="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>วันศุกร์</w:t>
      </w:r>
      <w:r w:rsidR="000B7A08"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0B7A08">
        <w:rPr>
          <w:rFonts w:ascii="TH SarabunPSK" w:hAnsi="TH SarabunPSK" w:cs="TH SarabunPSK"/>
          <w:sz w:val="32"/>
          <w:szCs w:val="32"/>
          <w:cs/>
        </w:rPr>
        <w:t xml:space="preserve"> 18 </w:t>
      </w:r>
      <w:r w:rsidRPr="00BC6C61">
        <w:rPr>
          <w:rFonts w:ascii="TH SarabunPSK" w:hAnsi="TH SarabunPSK" w:cs="TH SarabunPSK"/>
          <w:sz w:val="32"/>
          <w:szCs w:val="32"/>
          <w:cs/>
        </w:rPr>
        <w:t>ธันวาคม 2563</w:t>
      </w:r>
      <w:r w:rsidR="00491448" w:rsidRPr="00BC6C61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="00495D0D">
        <w:rPr>
          <w:rFonts w:ascii="TH SarabunPSK" w:hAnsi="TH SarabunPSK" w:cs="TH SarabunPSK" w:hint="cs"/>
          <w:sz w:val="32"/>
          <w:szCs w:val="32"/>
          <w:cs/>
        </w:rPr>
        <w:t>07.30</w:t>
      </w:r>
      <w:r w:rsidR="000B7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B7A08">
        <w:rPr>
          <w:rFonts w:ascii="TH SarabunPSK" w:hAnsi="TH SarabunPSK" w:cs="TH SarabunPSK"/>
          <w:sz w:val="32"/>
          <w:szCs w:val="32"/>
          <w:cs/>
        </w:rPr>
        <w:t>–</w:t>
      </w:r>
      <w:r w:rsidR="000B7A0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95D0D">
        <w:rPr>
          <w:rFonts w:ascii="TH SarabunPSK" w:hAnsi="TH SarabunPSK" w:cs="TH SarabunPSK" w:hint="cs"/>
          <w:sz w:val="32"/>
          <w:szCs w:val="32"/>
          <w:cs/>
        </w:rPr>
        <w:t>19.30</w:t>
      </w:r>
      <w:r w:rsidR="00491448" w:rsidRPr="00BC6C61">
        <w:rPr>
          <w:rFonts w:ascii="TH SarabunPSK" w:hAnsi="TH SarabunPSK" w:cs="TH SarabunPSK"/>
          <w:sz w:val="32"/>
          <w:szCs w:val="32"/>
          <w:cs/>
        </w:rPr>
        <w:t xml:space="preserve"> น. </w:t>
      </w:r>
    </w:p>
    <w:p w14:paraId="6058B39F" w14:textId="77777777" w:rsidR="00E56F11" w:rsidRPr="00BC6C61" w:rsidRDefault="00E56F11" w:rsidP="00590974">
      <w:pPr>
        <w:pStyle w:val="ListParagraph"/>
        <w:tabs>
          <w:tab w:val="left" w:pos="36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FFA21BB" w14:textId="5401A8D8" w:rsidR="005B2F95" w:rsidRPr="00BC6C61" w:rsidRDefault="005B2F95" w:rsidP="0059097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สถานที่</w:t>
      </w:r>
    </w:p>
    <w:p w14:paraId="5EB73CDC" w14:textId="4EA460BD" w:rsidR="005B2F95" w:rsidRPr="00BC6C61" w:rsidRDefault="000D4B91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i/>
          <w:iCs/>
          <w:sz w:val="32"/>
          <w:szCs w:val="32"/>
          <w:cs/>
        </w:rPr>
        <w:t xml:space="preserve"> </w:t>
      </w:r>
      <w:r w:rsidRPr="00BC6C61">
        <w:rPr>
          <w:rFonts w:ascii="TH SarabunPSK" w:hAnsi="TH SarabunPSK" w:cs="TH SarabunPSK"/>
          <w:sz w:val="32"/>
          <w:szCs w:val="32"/>
          <w:cs/>
        </w:rPr>
        <w:tab/>
        <w:t>บ้านสวนเฮือนศิลป์ รีสอร์ท จังหวัดเชียงใหม่</w:t>
      </w:r>
    </w:p>
    <w:p w14:paraId="1DA30019" w14:textId="77777777" w:rsidR="00AD28F2" w:rsidRPr="00BC6C61" w:rsidRDefault="00AD28F2" w:rsidP="0059097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FF0000"/>
          <w:sz w:val="32"/>
          <w:szCs w:val="32"/>
        </w:rPr>
      </w:pPr>
    </w:p>
    <w:p w14:paraId="6C233A86" w14:textId="56AA7EA3" w:rsidR="00BB5B54" w:rsidRPr="00BC6C61" w:rsidRDefault="00925797" w:rsidP="00BB5B54">
      <w:pPr>
        <w:pStyle w:val="ListParagraph"/>
        <w:numPr>
          <w:ilvl w:val="0"/>
          <w:numId w:val="1"/>
        </w:numPr>
        <w:tabs>
          <w:tab w:val="left" w:pos="360"/>
        </w:tabs>
        <w:spacing w:after="0" w:line="240" w:lineRule="auto"/>
        <w:ind w:left="0" w:firstLine="0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รายละเอียดวิธีดำเนินโครงการ </w:t>
      </w:r>
    </w:p>
    <w:p w14:paraId="4407742B" w14:textId="2BB48A93" w:rsidR="008D0F15" w:rsidRPr="00BC6C61" w:rsidRDefault="00BB5B54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สัมมนาคณะทำงานฯ</w:t>
      </w:r>
      <w:r w:rsidR="008D0F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D0F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491448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ในห้องประชุม</w:t>
      </w:r>
      <w:r w:rsidR="008D0F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 ห้อง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466673F8" w14:textId="7B02F829" w:rsidR="008D0F15" w:rsidRPr="00BC6C61" w:rsidRDefault="008D0F15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BB5B54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สัมมนาผู้บริหารคณะวิจิตรศิลป์ </w:t>
      </w:r>
      <w:r w:rsidR="00491448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ในห้องประชุม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1 ห้อง</w:t>
      </w:r>
    </w:p>
    <w:p w14:paraId="7060CDDF" w14:textId="77777777" w:rsidR="000931F7" w:rsidRDefault="008D0F15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</w:p>
    <w:p w14:paraId="2549A4FB" w14:textId="77777777" w:rsidR="000931F7" w:rsidRDefault="000931F7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DC52AE7" w14:textId="77777777" w:rsidR="000931F7" w:rsidRDefault="000931F7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65C90676" w14:textId="43751576" w:rsidR="00BB5B54" w:rsidRPr="00BC6C61" w:rsidRDefault="00BB5B54" w:rsidP="00BB5B54">
      <w:pPr>
        <w:pStyle w:val="ListParagraph"/>
        <w:tabs>
          <w:tab w:val="left" w:pos="360"/>
        </w:tabs>
        <w:spacing w:after="0" w:line="240" w:lineRule="auto"/>
        <w:ind w:left="0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lastRenderedPageBreak/>
        <w:t>โดยมีกำหนดการดังนี้</w:t>
      </w:r>
    </w:p>
    <w:p w14:paraId="22D79825" w14:textId="38777D55" w:rsidR="005D19DF" w:rsidRPr="00BC6C61" w:rsidRDefault="005B4000" w:rsidP="0059097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วัน</w:t>
      </w:r>
      <w:r w:rsidR="002F411E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ศุกร์</w:t>
      </w: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ที่ 18 </w:t>
      </w:r>
      <w:r w:rsidR="002F411E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ธันวาคม 2563</w:t>
      </w:r>
    </w:p>
    <w:p w14:paraId="6905A73E" w14:textId="35689A17" w:rsidR="00A373CD" w:rsidRPr="00BC6C61" w:rsidRDefault="00B429C4" w:rsidP="0059097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07.30</w:t>
      </w:r>
      <w:r w:rsidR="00A373CD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A373CD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A373CD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เดินทางออกจากคณะวิจิตรศิลป์</w:t>
      </w:r>
    </w:p>
    <w:p w14:paraId="6E4CD583" w14:textId="67EF50B6" w:rsidR="001D6C99" w:rsidRPr="00BC6C61" w:rsidRDefault="009E558E" w:rsidP="0059097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08.30</w:t>
      </w:r>
      <w:r w:rsidR="001D6C99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– 12.00 น. </w:t>
      </w:r>
      <w:r w:rsidR="001D6C99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คณะทำงานฯ สัมมนาการพัฒนาโครงสร้างวิชาการคณะวิจิตรศิลป์</w:t>
      </w:r>
      <w:r w:rsidR="008D0F15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14:paraId="2D892A0D" w14:textId="264F3E4A" w:rsidR="009A4171" w:rsidRPr="00BC6C61" w:rsidRDefault="001D6C99" w:rsidP="0059097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ผู้บริหารคณะวิจิตรศิลป์ สัมมนาการปรับปรุงแผนยุทธศาสตร์คณะวิจิตรศิลป์</w:t>
      </w:r>
    </w:p>
    <w:p w14:paraId="0E87D162" w14:textId="0E16D756" w:rsidR="002F411E" w:rsidRPr="00BC6C61" w:rsidRDefault="001D6C99" w:rsidP="00590974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12.00 น.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พักรับประทานอาหารกลางวัน</w:t>
      </w:r>
    </w:p>
    <w:p w14:paraId="4720DABE" w14:textId="2180FB07" w:rsidR="001D6C99" w:rsidRPr="00BC6C61" w:rsidRDefault="001D6C99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13.00 – 17.00 น.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คณะทำงานฯ สัมมนาการพัฒนาโครงสร้างวิชาการคณะวิจิตรศิลป์ (ต่อ)</w:t>
      </w:r>
    </w:p>
    <w:p w14:paraId="527476C6" w14:textId="4B419922" w:rsidR="001D6C99" w:rsidRPr="00BC6C61" w:rsidRDefault="001D6C99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ผู้บริหารคณะวิจิตรศิลป์ สัมมนาการปรับปรุงแผนยุทธศาสตร์คณะวิจิตรศิลป์ (ต่อ)</w:t>
      </w:r>
    </w:p>
    <w:p w14:paraId="183942AA" w14:textId="312703C5" w:rsidR="001D6C99" w:rsidRDefault="002B4188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17.00</w:t>
      </w:r>
      <w:r w:rsidR="001D6C99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  <w:r w:rsidR="001D6C99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D6C99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รับประทานอาหารเย็น </w:t>
      </w:r>
    </w:p>
    <w:p w14:paraId="1D74DCDC" w14:textId="446BBF26" w:rsidR="002B4188" w:rsidRPr="00BC6C61" w:rsidRDefault="002B4188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19.30 น.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ab/>
        <w:t>เดินทางกลับคณะวิจิตรศิลป์</w:t>
      </w:r>
    </w:p>
    <w:p w14:paraId="207461FD" w14:textId="731CD5B3" w:rsidR="00CF6AA8" w:rsidRPr="00BC6C61" w:rsidRDefault="00CF6AA8" w:rsidP="00CF6AA8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* รับประทา</w:t>
      </w:r>
      <w:r w:rsidR="00344800">
        <w:rPr>
          <w:rFonts w:ascii="TH SarabunPSK" w:hAnsi="TH SarabunPSK" w:cs="TH SarabunPSK"/>
          <w:color w:val="000000" w:themeColor="text1"/>
          <w:sz w:val="32"/>
          <w:szCs w:val="32"/>
          <w:cs/>
        </w:rPr>
        <w:t>นอาหารว่างในเวลา 10.30 น. และ 14.</w:t>
      </w:r>
      <w:r w:rsidR="00344800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30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น.</w:t>
      </w:r>
    </w:p>
    <w:p w14:paraId="4C0786A8" w14:textId="043AFB75" w:rsidR="001D6C99" w:rsidRPr="00BC6C61" w:rsidRDefault="001D6C99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163FA3C2" w14:textId="77777777" w:rsidR="001D6C99" w:rsidRPr="00BC6C61" w:rsidRDefault="001D6C99" w:rsidP="001D6C99">
      <w:pPr>
        <w:tabs>
          <w:tab w:val="left" w:pos="360"/>
        </w:tabs>
        <w:spacing w:after="0" w:line="240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14:paraId="702BA4C5" w14:textId="0DE524C5" w:rsidR="005B2F95" w:rsidRPr="00BC6C61" w:rsidRDefault="00BD6405" w:rsidP="00590974">
      <w:pPr>
        <w:tabs>
          <w:tab w:val="left" w:pos="360"/>
          <w:tab w:val="left" w:pos="63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  <w:t>13</w:t>
      </w:r>
      <w:r w:rsidR="00AA5F3A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. </w:t>
      </w:r>
      <w:r w:rsidR="005B2F95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งบประมาณ</w:t>
      </w:r>
    </w:p>
    <w:p w14:paraId="2D5A1279" w14:textId="5AA0F476" w:rsidR="00D835D3" w:rsidRPr="00BC6C61" w:rsidRDefault="00D835D3" w:rsidP="00590974">
      <w:pPr>
        <w:tabs>
          <w:tab w:val="left" w:pos="360"/>
          <w:tab w:val="left" w:pos="6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 xml:space="preserve">ประมาณการรายจ่าย จำนวน </w:t>
      </w:r>
      <w:r w:rsidR="002651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27,450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บาท (</w:t>
      </w:r>
      <w:r w:rsidR="002651E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สองหมื่นเจ็ดพันสี่ร้อยห้าสิบ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บาทถ้วน) </w:t>
      </w:r>
    </w:p>
    <w:p w14:paraId="2AC0519D" w14:textId="2637AC82" w:rsidR="00BA1EFE" w:rsidRPr="00BC6C61" w:rsidRDefault="00D835D3" w:rsidP="00590974">
      <w:pPr>
        <w:tabs>
          <w:tab w:val="left" w:pos="360"/>
          <w:tab w:val="left" w:pos="630"/>
        </w:tabs>
        <w:spacing w:after="0" w:line="240" w:lineRule="auto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  <w:t>โดย</w:t>
      </w:r>
      <w:r w:rsidR="00BA1EFE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เบิกจ่ายจาก</w:t>
      </w:r>
      <w:r w:rsidR="00EB65AF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งบประมาณเงินรายได้ </w:t>
      </w:r>
      <w:r w:rsidR="0037161B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ประจำปีงบประมาณ 2564 แผน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งานการเรียนการสอน งานสนับสนุนการจัดการศึกษา กิจกรรมทะเบียนและประมวลผลการศึกษา กองทุนเพื่อการศึกษา งบดำเนินงาน (ค่าใช้สอย) รหัสงบประมาณ 642039901700020 </w:t>
      </w:r>
    </w:p>
    <w:p w14:paraId="3EF6536A" w14:textId="11275EE9" w:rsidR="00B707D1" w:rsidRPr="00BC6C61" w:rsidRDefault="00925797" w:rsidP="00590974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BC6C6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โดยประมาณการรายจ่าย ดังนี้</w:t>
      </w:r>
    </w:p>
    <w:tbl>
      <w:tblPr>
        <w:tblStyle w:val="TableGrid"/>
        <w:tblW w:w="927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110"/>
        <w:gridCol w:w="2160"/>
      </w:tblGrid>
      <w:tr w:rsidR="0097593E" w:rsidRPr="00BC6C61" w14:paraId="160BE6A3" w14:textId="77777777" w:rsidTr="00B707D1">
        <w:trPr>
          <w:tblHeader/>
        </w:trPr>
        <w:tc>
          <w:tcPr>
            <w:tcW w:w="7110" w:type="dxa"/>
          </w:tcPr>
          <w:p w14:paraId="2F7F5023" w14:textId="23CCCF75" w:rsidR="00AA5F3A" w:rsidRPr="00BC6C61" w:rsidRDefault="00AA5F3A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ab/>
              <w:t>รายการ</w:t>
            </w:r>
          </w:p>
        </w:tc>
        <w:tc>
          <w:tcPr>
            <w:tcW w:w="2160" w:type="dxa"/>
          </w:tcPr>
          <w:p w14:paraId="423212E6" w14:textId="205C8A8D" w:rsidR="00AA5F3A" w:rsidRPr="00BC6C61" w:rsidRDefault="0076396B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ประมาณการ</w:t>
            </w:r>
            <w:r w:rsidR="009A4171"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(บาท)</w:t>
            </w:r>
          </w:p>
        </w:tc>
      </w:tr>
      <w:tr w:rsidR="005B2F95" w:rsidRPr="00BC6C61" w14:paraId="6B24AD46" w14:textId="77777777" w:rsidTr="00B707D1">
        <w:tc>
          <w:tcPr>
            <w:tcW w:w="7110" w:type="dxa"/>
            <w:tcBorders>
              <w:bottom w:val="nil"/>
            </w:tcBorders>
          </w:tcPr>
          <w:p w14:paraId="416CA0E5" w14:textId="62E20843" w:rsidR="005B2F95" w:rsidRPr="00BC6C61" w:rsidRDefault="000461B3" w:rsidP="00625893">
            <w:pPr>
              <w:tabs>
                <w:tab w:val="left" w:pos="360"/>
              </w:tabs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="005B2F9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ค่าอาหารกลางวัน 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</w:t>
            </w:r>
            <w:r w:rsidR="00625893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 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คน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มื้อละ </w:t>
            </w: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350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7F654568" w14:textId="6F56BA6E" w:rsidR="005B2F95" w:rsidRPr="00BC6C61" w:rsidRDefault="00D210F1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6,650</w:t>
            </w:r>
          </w:p>
        </w:tc>
      </w:tr>
      <w:tr w:rsidR="009A4171" w:rsidRPr="00BC6C61" w14:paraId="1C50B4BA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6D65EACA" w14:textId="421EB517" w:rsidR="009A4171" w:rsidRPr="00BC6C61" w:rsidRDefault="000461B3" w:rsidP="00E05785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ค่าอาหารเย็น 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1 มื้อ 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19 คน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มื้อละ 400 บาท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79ED3680" w14:textId="2DF40C45" w:rsidR="009A4171" w:rsidRPr="00BC6C61" w:rsidRDefault="00D210F1" w:rsidP="00D210F1">
            <w:pPr>
              <w:tabs>
                <w:tab w:val="left" w:pos="360"/>
              </w:tabs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7,600</w:t>
            </w:r>
          </w:p>
        </w:tc>
      </w:tr>
      <w:tr w:rsidR="00CA413C" w:rsidRPr="00BC6C61" w14:paraId="59B5208E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5875380A" w14:textId="5E975101" w:rsidR="00CA413C" w:rsidRPr="00BC6C61" w:rsidRDefault="00CA413C" w:rsidP="00A02579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4. ค่าเช่าห้องประชุม</w:t>
            </w:r>
            <w:r w:rsidR="003F7C9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(รวมอาหารว่าง 2 มื้อ)</w:t>
            </w:r>
            <w:r w:rsidR="003F7C9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จำนวน 2 ห้อง ห้องละ </w:t>
            </w:r>
            <w:r w:rsidR="00A02579">
              <w:rPr>
                <w:rFonts w:ascii="TH SarabunPSK" w:hAnsi="TH SarabunPSK" w:cs="TH SarabunPSK" w:hint="cs"/>
                <w:sz w:val="32"/>
                <w:szCs w:val="32"/>
                <w:cs/>
              </w:rPr>
              <w:t>2,000</w:t>
            </w: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บาท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23F3C40E" w14:textId="1C6CCDD1" w:rsidR="00CA413C" w:rsidRPr="00BC6C61" w:rsidRDefault="00A77612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4,000</w:t>
            </w:r>
          </w:p>
        </w:tc>
      </w:tr>
      <w:tr w:rsidR="005B2F95" w:rsidRPr="00BC6C61" w14:paraId="11DA97BD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675159A2" w14:textId="4D096E28" w:rsidR="005B2F95" w:rsidRPr="00BC6C61" w:rsidRDefault="005B2F95" w:rsidP="00CE49CA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. ค่าเช่ารถตู้</w:t>
            </w:r>
            <w:r w:rsidR="00031254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E05785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</w:t>
            </w: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</w:t>
            </w: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คัน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2 วัน  วันละ</w:t>
            </w:r>
            <w:r w:rsidR="0014648E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1,800 </w:t>
            </w:r>
            <w:r w:rsidR="009A4171"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36E888F3" w14:textId="685557D7" w:rsidR="005B2F95" w:rsidRPr="00BC6C61" w:rsidRDefault="00E05785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7,200</w:t>
            </w:r>
          </w:p>
        </w:tc>
      </w:tr>
      <w:tr w:rsidR="005B2F95" w:rsidRPr="00BC6C61" w14:paraId="3F7FB214" w14:textId="77777777" w:rsidTr="00B707D1">
        <w:tc>
          <w:tcPr>
            <w:tcW w:w="7110" w:type="dxa"/>
            <w:tcBorders>
              <w:top w:val="single" w:sz="4" w:space="0" w:color="auto"/>
              <w:bottom w:val="nil"/>
            </w:tcBorders>
          </w:tcPr>
          <w:p w14:paraId="27DC49C9" w14:textId="18899294" w:rsidR="005B2F95" w:rsidRPr="00BC6C61" w:rsidRDefault="00E05785" w:rsidP="009A4171">
            <w:pPr>
              <w:tabs>
                <w:tab w:val="left" w:pos="360"/>
                <w:tab w:val="left" w:pos="972"/>
                <w:tab w:val="left" w:pos="1062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6. ค่าน้ำมันเชื้อเพลิง       จำนวน 2 คัน คันละ 1,000 บาท</w:t>
            </w:r>
          </w:p>
        </w:tc>
        <w:tc>
          <w:tcPr>
            <w:tcW w:w="2160" w:type="dxa"/>
            <w:tcBorders>
              <w:top w:val="single" w:sz="4" w:space="0" w:color="auto"/>
              <w:bottom w:val="single" w:sz="4" w:space="0" w:color="auto"/>
            </w:tcBorders>
          </w:tcPr>
          <w:p w14:paraId="49077E28" w14:textId="06EFC037" w:rsidR="005B2F95" w:rsidRPr="00BC6C61" w:rsidRDefault="00E05785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C6C61">
              <w:rPr>
                <w:rFonts w:ascii="TH SarabunPSK" w:hAnsi="TH SarabunPSK" w:cs="TH SarabunPSK"/>
                <w:sz w:val="32"/>
                <w:szCs w:val="32"/>
                <w:cs/>
              </w:rPr>
              <w:t>2,000</w:t>
            </w:r>
          </w:p>
        </w:tc>
      </w:tr>
      <w:tr w:rsidR="00CA413C" w:rsidRPr="00BC6C61" w14:paraId="01CB55DD" w14:textId="77777777" w:rsidTr="00B707D1">
        <w:tc>
          <w:tcPr>
            <w:tcW w:w="7110" w:type="dxa"/>
          </w:tcPr>
          <w:p w14:paraId="25760E60" w14:textId="33939E5C" w:rsidR="00CA413C" w:rsidRPr="00BC6C61" w:rsidRDefault="00CA413C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BC6C61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รวมเป็นเงิน</w:t>
            </w:r>
          </w:p>
        </w:tc>
        <w:tc>
          <w:tcPr>
            <w:tcW w:w="2160" w:type="dxa"/>
          </w:tcPr>
          <w:p w14:paraId="3D124AC6" w14:textId="5A6B0722" w:rsidR="00CA413C" w:rsidRPr="00BC6C61" w:rsidRDefault="004460FE" w:rsidP="0059097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27,450</w:t>
            </w:r>
          </w:p>
        </w:tc>
      </w:tr>
    </w:tbl>
    <w:p w14:paraId="7D83ECA5" w14:textId="16E39C78" w:rsidR="00585BDA" w:rsidRPr="00BC6C61" w:rsidRDefault="005B2F95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BC6C61">
        <w:rPr>
          <w:rFonts w:ascii="TH SarabunPSK" w:hAnsi="TH SarabunPSK" w:cs="TH SarabunPSK"/>
          <w:sz w:val="32"/>
          <w:szCs w:val="32"/>
          <w:cs/>
        </w:rPr>
        <w:t xml:space="preserve"> : งบประมาณเบิกจ่ายแบบถัวเฉลี่ย</w:t>
      </w:r>
    </w:p>
    <w:p w14:paraId="0BF97ED4" w14:textId="77777777" w:rsidR="005B2F95" w:rsidRPr="00BC6C61" w:rsidRDefault="005B2F95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0E954DCE" w14:textId="5213B5A9" w:rsidR="00BB0AFE" w:rsidRPr="00BC6C61" w:rsidRDefault="00BD6405" w:rsidP="00590974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14.</w:t>
      </w:r>
      <w:r w:rsidR="00AA5F3A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 xml:space="preserve"> </w:t>
      </w:r>
      <w:r w:rsidR="00724F5A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ประโยชน์</w:t>
      </w:r>
      <w:r w:rsidR="00BB0AFE"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ที่คาดว่าจะได้รับ</w:t>
      </w:r>
    </w:p>
    <w:p w14:paraId="5F4E7FEE" w14:textId="640264AE" w:rsidR="00D10D63" w:rsidRPr="00BC6C61" w:rsidRDefault="0076396B" w:rsidP="00F46F7C">
      <w:pPr>
        <w:pStyle w:val="ListParagraph"/>
        <w:tabs>
          <w:tab w:val="left" w:pos="360"/>
          <w:tab w:val="left" w:pos="810"/>
        </w:tabs>
        <w:spacing w:after="0" w:line="240" w:lineRule="auto"/>
        <w:ind w:left="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BC6C61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ab/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14.1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F46F7C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</w:t>
      </w:r>
      <w:r w:rsidR="00F46F7C" w:rsidRPr="00BC6C61">
        <w:rPr>
          <w:rFonts w:ascii="TH SarabunPSK" w:hAnsi="TH SarabunPSK" w:cs="TH SarabunPSK"/>
          <w:sz w:val="32"/>
          <w:szCs w:val="32"/>
          <w:cs/>
        </w:rPr>
        <w:t>แนวทางการพัฒนาโครงสร้างวิชาการและสร้างแบบจำลองโครงสร้างวิชาการ (</w:t>
      </w:r>
      <w:r w:rsidR="00F46F7C" w:rsidRPr="00BC6C61">
        <w:rPr>
          <w:rFonts w:ascii="TH SarabunPSK" w:hAnsi="TH SarabunPSK" w:cs="TH SarabunPSK"/>
          <w:sz w:val="32"/>
          <w:szCs w:val="32"/>
        </w:rPr>
        <w:t>Model</w:t>
      </w:r>
      <w:r w:rsidR="00F46F7C" w:rsidRPr="00BC6C61">
        <w:rPr>
          <w:rFonts w:ascii="TH SarabunPSK" w:hAnsi="TH SarabunPSK" w:cs="TH SarabunPSK"/>
          <w:sz w:val="32"/>
          <w:szCs w:val="32"/>
          <w:cs/>
        </w:rPr>
        <w:t>) ที่เหมาะสมกับคณะ</w:t>
      </w:r>
    </w:p>
    <w:p w14:paraId="40481D65" w14:textId="676D06BB" w:rsidR="003E20B1" w:rsidRPr="000C03CC" w:rsidRDefault="0076396B" w:rsidP="009E6C94">
      <w:pPr>
        <w:pStyle w:val="ListParagraph"/>
        <w:tabs>
          <w:tab w:val="left" w:pos="360"/>
          <w:tab w:val="left" w:pos="810"/>
        </w:tabs>
        <w:spacing w:after="0" w:line="240" w:lineRule="auto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BC6C61">
        <w:rPr>
          <w:rFonts w:ascii="TH SarabunPSK" w:hAnsi="TH SarabunPSK" w:cs="TH SarabunPSK"/>
          <w:color w:val="000000" w:themeColor="text1"/>
          <w:sz w:val="32"/>
          <w:szCs w:val="32"/>
        </w:rPr>
        <w:tab/>
        <w:t>14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.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Pr="00BC6C61"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 w:rsidR="00F46F7C" w:rsidRPr="00BC6C61">
        <w:rPr>
          <w:rFonts w:ascii="TH SarabunPSK" w:hAnsi="TH SarabunPSK" w:cs="TH SarabunPSK"/>
          <w:color w:val="000000" w:themeColor="text1"/>
          <w:sz w:val="32"/>
          <w:szCs w:val="32"/>
          <w:cs/>
        </w:rPr>
        <w:t>ได้แผนยุทธศาสตร์คณะวิจิตรศิลป์ฉบับปรับปรุงที่สอดคล้องกับยุทธศาสตร์ของมหาวิทยาลัยเชียงใหม่ฉบับปรับปรุง</w:t>
      </w:r>
      <w:r w:rsidR="00390515" w:rsidRPr="00BC6C61">
        <w:rPr>
          <w:rFonts w:ascii="TH SarabunPSK" w:hAnsi="TH SarabunPSK" w:cs="TH SarabunPSK"/>
          <w:sz w:val="32"/>
          <w:szCs w:val="32"/>
          <w:cs/>
        </w:rPr>
        <w:tab/>
      </w:r>
    </w:p>
    <w:sectPr w:rsidR="003E20B1" w:rsidRPr="000C03CC" w:rsidSect="00BF2A2E">
      <w:footerReference w:type="default" r:id="rId8"/>
      <w:pgSz w:w="11906" w:h="16838" w:code="9"/>
      <w:pgMar w:top="993" w:right="849" w:bottom="709" w:left="1276" w:header="51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A1D64D" w14:textId="77777777" w:rsidR="00A75EB7" w:rsidRDefault="00A75EB7" w:rsidP="00C10679">
      <w:pPr>
        <w:spacing w:after="0" w:line="240" w:lineRule="auto"/>
      </w:pPr>
      <w:r>
        <w:separator/>
      </w:r>
    </w:p>
  </w:endnote>
  <w:endnote w:type="continuationSeparator" w:id="0">
    <w:p w14:paraId="07285880" w14:textId="77777777" w:rsidR="00A75EB7" w:rsidRDefault="00A75EB7" w:rsidP="00C10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H SarabunPSK" w:hAnsi="TH SarabunPSK" w:cs="TH SarabunPSK"/>
        <w:sz w:val="20"/>
        <w:szCs w:val="20"/>
      </w:rPr>
      <w:id w:val="446667651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14:paraId="79CC63CB" w14:textId="398280E4" w:rsidR="00F23B6D" w:rsidRPr="00F23B6D" w:rsidRDefault="00F23B6D" w:rsidP="00F23B6D">
        <w:pPr>
          <w:pStyle w:val="Footer"/>
          <w:jc w:val="right"/>
          <w:rPr>
            <w:rFonts w:ascii="TH SarabunPSK" w:hAnsi="TH SarabunPSK" w:cs="TH SarabunPSK"/>
            <w:sz w:val="24"/>
            <w:szCs w:val="24"/>
          </w:rPr>
        </w:pPr>
        <w:r w:rsidRPr="00F23B6D">
          <w:rPr>
            <w:rFonts w:ascii="TH SarabunPSK" w:hAnsi="TH SarabunPSK" w:cs="TH SarabunPSK"/>
            <w:sz w:val="24"/>
            <w:szCs w:val="24"/>
          </w:rPr>
          <w:fldChar w:fldCharType="begin"/>
        </w:r>
        <w:r w:rsidRPr="00F23B6D">
          <w:rPr>
            <w:rFonts w:ascii="TH SarabunPSK" w:hAnsi="TH SarabunPSK" w:cs="TH SarabunPSK"/>
            <w:sz w:val="24"/>
            <w:szCs w:val="24"/>
          </w:rPr>
          <w:instrText xml:space="preserve"> PAGE   \</w:instrText>
        </w:r>
        <w:r w:rsidRPr="00F23B6D">
          <w:rPr>
            <w:rFonts w:ascii="TH SarabunPSK" w:hAnsi="TH SarabunPSK" w:cs="TH SarabunPSK"/>
            <w:sz w:val="24"/>
            <w:szCs w:val="24"/>
            <w:cs/>
          </w:rPr>
          <w:instrText xml:space="preserve">* </w:instrText>
        </w:r>
        <w:r w:rsidRPr="00F23B6D">
          <w:rPr>
            <w:rFonts w:ascii="TH SarabunPSK" w:hAnsi="TH SarabunPSK" w:cs="TH SarabunPSK"/>
            <w:sz w:val="24"/>
            <w:szCs w:val="24"/>
          </w:rPr>
          <w:instrText xml:space="preserve">MERGEFORMAT </w:instrText>
        </w:r>
        <w:r w:rsidRPr="00F23B6D">
          <w:rPr>
            <w:rFonts w:ascii="TH SarabunPSK" w:hAnsi="TH SarabunPSK" w:cs="TH SarabunPSK"/>
            <w:sz w:val="24"/>
            <w:szCs w:val="24"/>
          </w:rPr>
          <w:fldChar w:fldCharType="separate"/>
        </w:r>
        <w:r w:rsidR="0069455D">
          <w:rPr>
            <w:rFonts w:ascii="TH SarabunPSK" w:hAnsi="TH SarabunPSK" w:cs="TH SarabunPSK"/>
            <w:noProof/>
            <w:sz w:val="24"/>
            <w:szCs w:val="24"/>
          </w:rPr>
          <w:t>3</w:t>
        </w:r>
        <w:r w:rsidRPr="00F23B6D">
          <w:rPr>
            <w:rFonts w:ascii="TH SarabunPSK" w:hAnsi="TH SarabunPSK" w:cs="TH SarabunPSK"/>
            <w:noProof/>
            <w:sz w:val="24"/>
            <w:szCs w:val="24"/>
          </w:rPr>
          <w:fldChar w:fldCharType="end"/>
        </w:r>
      </w:p>
    </w:sdtContent>
  </w:sdt>
  <w:p w14:paraId="2A64B810" w14:textId="77777777" w:rsidR="00C10679" w:rsidRDefault="00C10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DD34" w14:textId="77777777" w:rsidR="00A75EB7" w:rsidRDefault="00A75EB7" w:rsidP="00C10679">
      <w:pPr>
        <w:spacing w:after="0" w:line="240" w:lineRule="auto"/>
      </w:pPr>
      <w:r>
        <w:separator/>
      </w:r>
    </w:p>
  </w:footnote>
  <w:footnote w:type="continuationSeparator" w:id="0">
    <w:p w14:paraId="38118908" w14:textId="77777777" w:rsidR="00A75EB7" w:rsidRDefault="00A75EB7" w:rsidP="00C10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35BA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0C8D1DCE"/>
    <w:multiLevelType w:val="hybridMultilevel"/>
    <w:tmpl w:val="4CD02E0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B0B12"/>
    <w:multiLevelType w:val="hybridMultilevel"/>
    <w:tmpl w:val="F008E7B2"/>
    <w:lvl w:ilvl="0" w:tplc="A5A89F96">
      <w:numFmt w:val="bullet"/>
      <w:lvlText w:val=""/>
      <w:lvlJc w:val="left"/>
      <w:pPr>
        <w:ind w:left="1807" w:hanging="360"/>
      </w:pPr>
      <w:rPr>
        <w:rFonts w:ascii="Wingdings" w:eastAsiaTheme="minorHAnsi" w:hAnsi="Wingdings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7" w:hanging="360"/>
      </w:pPr>
      <w:rPr>
        <w:rFonts w:ascii="Wingdings" w:hAnsi="Wingdings" w:hint="default"/>
      </w:rPr>
    </w:lvl>
  </w:abstractNum>
  <w:abstractNum w:abstractNumId="3" w15:restartNumberingAfterBreak="0">
    <w:nsid w:val="1F33293D"/>
    <w:multiLevelType w:val="hybridMultilevel"/>
    <w:tmpl w:val="7ECCD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FBA5A29"/>
    <w:multiLevelType w:val="hybridMultilevel"/>
    <w:tmpl w:val="DBB65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2883"/>
    <w:multiLevelType w:val="hybridMultilevel"/>
    <w:tmpl w:val="7ECCDFC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9E60C77"/>
    <w:multiLevelType w:val="hybridMultilevel"/>
    <w:tmpl w:val="D5ACE78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77612"/>
    <w:multiLevelType w:val="hybridMultilevel"/>
    <w:tmpl w:val="0FA0AA4A"/>
    <w:lvl w:ilvl="0" w:tplc="DF3EFEA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0F1CDA"/>
    <w:multiLevelType w:val="hybridMultilevel"/>
    <w:tmpl w:val="EFCCEC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667ED2"/>
    <w:multiLevelType w:val="hybridMultilevel"/>
    <w:tmpl w:val="2070B494"/>
    <w:lvl w:ilvl="0" w:tplc="F3E2BA56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152CE"/>
    <w:multiLevelType w:val="hybridMultilevel"/>
    <w:tmpl w:val="EFCCEC2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D627CC1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524568E5"/>
    <w:multiLevelType w:val="hybridMultilevel"/>
    <w:tmpl w:val="7FCA0D2C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022B8E"/>
    <w:multiLevelType w:val="hybridMultilevel"/>
    <w:tmpl w:val="37BCA2CE"/>
    <w:lvl w:ilvl="0" w:tplc="4582F5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647AF7"/>
    <w:multiLevelType w:val="hybridMultilevel"/>
    <w:tmpl w:val="3E4EC3AC"/>
    <w:lvl w:ilvl="0" w:tplc="04090011">
      <w:start w:val="1"/>
      <w:numFmt w:val="decimal"/>
      <w:lvlText w:val="%1)"/>
      <w:lvlJc w:val="lef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8A31016"/>
    <w:multiLevelType w:val="multilevel"/>
    <w:tmpl w:val="7900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6D4C3FA9"/>
    <w:multiLevelType w:val="hybridMultilevel"/>
    <w:tmpl w:val="EA1E129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EA746DE"/>
    <w:multiLevelType w:val="multilevel"/>
    <w:tmpl w:val="082A91E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7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96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"/>
  </w:num>
  <w:num w:numId="5">
    <w:abstractNumId w:val="15"/>
  </w:num>
  <w:num w:numId="6">
    <w:abstractNumId w:val="11"/>
  </w:num>
  <w:num w:numId="7">
    <w:abstractNumId w:val="17"/>
  </w:num>
  <w:num w:numId="8">
    <w:abstractNumId w:val="0"/>
  </w:num>
  <w:num w:numId="9">
    <w:abstractNumId w:val="4"/>
  </w:num>
  <w:num w:numId="10">
    <w:abstractNumId w:val="3"/>
  </w:num>
  <w:num w:numId="11">
    <w:abstractNumId w:val="5"/>
  </w:num>
  <w:num w:numId="12">
    <w:abstractNumId w:val="8"/>
  </w:num>
  <w:num w:numId="13">
    <w:abstractNumId w:val="1"/>
  </w:num>
  <w:num w:numId="14">
    <w:abstractNumId w:val="6"/>
  </w:num>
  <w:num w:numId="15">
    <w:abstractNumId w:val="10"/>
  </w:num>
  <w:num w:numId="16">
    <w:abstractNumId w:val="14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8B0"/>
    <w:rsid w:val="00022C4B"/>
    <w:rsid w:val="00022C80"/>
    <w:rsid w:val="00031254"/>
    <w:rsid w:val="000376AB"/>
    <w:rsid w:val="000461B3"/>
    <w:rsid w:val="00050F28"/>
    <w:rsid w:val="000523E3"/>
    <w:rsid w:val="00062D0A"/>
    <w:rsid w:val="000865BC"/>
    <w:rsid w:val="00086BA0"/>
    <w:rsid w:val="0008782D"/>
    <w:rsid w:val="000931F7"/>
    <w:rsid w:val="000A3E7D"/>
    <w:rsid w:val="000B65D6"/>
    <w:rsid w:val="000B7A08"/>
    <w:rsid w:val="000C03CC"/>
    <w:rsid w:val="000C6166"/>
    <w:rsid w:val="000D4B91"/>
    <w:rsid w:val="00111197"/>
    <w:rsid w:val="0012465B"/>
    <w:rsid w:val="00127FBE"/>
    <w:rsid w:val="001368B0"/>
    <w:rsid w:val="00141E17"/>
    <w:rsid w:val="00141EB8"/>
    <w:rsid w:val="0014648E"/>
    <w:rsid w:val="00151B00"/>
    <w:rsid w:val="0016693E"/>
    <w:rsid w:val="00172C0F"/>
    <w:rsid w:val="00175490"/>
    <w:rsid w:val="001C2814"/>
    <w:rsid w:val="001C77FF"/>
    <w:rsid w:val="001D6C99"/>
    <w:rsid w:val="001F0B5B"/>
    <w:rsid w:val="00202B8F"/>
    <w:rsid w:val="00210B8E"/>
    <w:rsid w:val="002143C8"/>
    <w:rsid w:val="00234C8E"/>
    <w:rsid w:val="00251031"/>
    <w:rsid w:val="002510E1"/>
    <w:rsid w:val="002571EA"/>
    <w:rsid w:val="002651E4"/>
    <w:rsid w:val="00271875"/>
    <w:rsid w:val="0028077E"/>
    <w:rsid w:val="002B4188"/>
    <w:rsid w:val="002D1126"/>
    <w:rsid w:val="002E0443"/>
    <w:rsid w:val="002E3CAA"/>
    <w:rsid w:val="002E51B6"/>
    <w:rsid w:val="002E7FE2"/>
    <w:rsid w:val="002F411E"/>
    <w:rsid w:val="002F567E"/>
    <w:rsid w:val="00302C82"/>
    <w:rsid w:val="003030C7"/>
    <w:rsid w:val="00326654"/>
    <w:rsid w:val="003364C3"/>
    <w:rsid w:val="003366C6"/>
    <w:rsid w:val="00344800"/>
    <w:rsid w:val="00352728"/>
    <w:rsid w:val="0037161B"/>
    <w:rsid w:val="00373029"/>
    <w:rsid w:val="00383A14"/>
    <w:rsid w:val="00390515"/>
    <w:rsid w:val="00393281"/>
    <w:rsid w:val="003939BC"/>
    <w:rsid w:val="00397844"/>
    <w:rsid w:val="003B384A"/>
    <w:rsid w:val="003C6918"/>
    <w:rsid w:val="003E0FCA"/>
    <w:rsid w:val="003E20B1"/>
    <w:rsid w:val="003E47EC"/>
    <w:rsid w:val="003F7C97"/>
    <w:rsid w:val="004004BE"/>
    <w:rsid w:val="00401903"/>
    <w:rsid w:val="00401A72"/>
    <w:rsid w:val="004127AD"/>
    <w:rsid w:val="0041343D"/>
    <w:rsid w:val="00415044"/>
    <w:rsid w:val="00416CD4"/>
    <w:rsid w:val="00424796"/>
    <w:rsid w:val="00436CE8"/>
    <w:rsid w:val="004460FE"/>
    <w:rsid w:val="00456259"/>
    <w:rsid w:val="00465618"/>
    <w:rsid w:val="00472090"/>
    <w:rsid w:val="0048051D"/>
    <w:rsid w:val="0048322D"/>
    <w:rsid w:val="00491448"/>
    <w:rsid w:val="004924C0"/>
    <w:rsid w:val="0049322E"/>
    <w:rsid w:val="00495D0D"/>
    <w:rsid w:val="004964BB"/>
    <w:rsid w:val="004B31A8"/>
    <w:rsid w:val="004B391F"/>
    <w:rsid w:val="004B4B34"/>
    <w:rsid w:val="004C23D7"/>
    <w:rsid w:val="004C54A1"/>
    <w:rsid w:val="004E278A"/>
    <w:rsid w:val="004F7981"/>
    <w:rsid w:val="00504782"/>
    <w:rsid w:val="00521397"/>
    <w:rsid w:val="00531D30"/>
    <w:rsid w:val="005337CE"/>
    <w:rsid w:val="0054714F"/>
    <w:rsid w:val="00585BDA"/>
    <w:rsid w:val="00590974"/>
    <w:rsid w:val="005A3B2B"/>
    <w:rsid w:val="005A67C0"/>
    <w:rsid w:val="005B2F95"/>
    <w:rsid w:val="005B4000"/>
    <w:rsid w:val="005B7926"/>
    <w:rsid w:val="005C05A6"/>
    <w:rsid w:val="005C3297"/>
    <w:rsid w:val="005D1910"/>
    <w:rsid w:val="005D19DF"/>
    <w:rsid w:val="005D4111"/>
    <w:rsid w:val="005E7880"/>
    <w:rsid w:val="00602F52"/>
    <w:rsid w:val="00620F78"/>
    <w:rsid w:val="00625893"/>
    <w:rsid w:val="006304CA"/>
    <w:rsid w:val="00630E5B"/>
    <w:rsid w:val="00631ACA"/>
    <w:rsid w:val="00640764"/>
    <w:rsid w:val="00641648"/>
    <w:rsid w:val="00646D15"/>
    <w:rsid w:val="00657DD1"/>
    <w:rsid w:val="00690F1A"/>
    <w:rsid w:val="0069455D"/>
    <w:rsid w:val="00695067"/>
    <w:rsid w:val="006953CF"/>
    <w:rsid w:val="006A7C19"/>
    <w:rsid w:val="006D0A6D"/>
    <w:rsid w:val="006D10A6"/>
    <w:rsid w:val="006D2178"/>
    <w:rsid w:val="006F0349"/>
    <w:rsid w:val="006F1EF7"/>
    <w:rsid w:val="006F355A"/>
    <w:rsid w:val="006F6AC6"/>
    <w:rsid w:val="006F75DC"/>
    <w:rsid w:val="00711E14"/>
    <w:rsid w:val="00715B20"/>
    <w:rsid w:val="00724F5A"/>
    <w:rsid w:val="00726AFA"/>
    <w:rsid w:val="00727D35"/>
    <w:rsid w:val="00735DDC"/>
    <w:rsid w:val="00750165"/>
    <w:rsid w:val="00750731"/>
    <w:rsid w:val="0076396B"/>
    <w:rsid w:val="007751EE"/>
    <w:rsid w:val="00777F6B"/>
    <w:rsid w:val="00782779"/>
    <w:rsid w:val="00783F08"/>
    <w:rsid w:val="007A5809"/>
    <w:rsid w:val="007A591B"/>
    <w:rsid w:val="007A7E9E"/>
    <w:rsid w:val="007B6554"/>
    <w:rsid w:val="007D0F0A"/>
    <w:rsid w:val="00804BA3"/>
    <w:rsid w:val="008100FE"/>
    <w:rsid w:val="008268A7"/>
    <w:rsid w:val="00866E97"/>
    <w:rsid w:val="00890A26"/>
    <w:rsid w:val="00890A67"/>
    <w:rsid w:val="008924F1"/>
    <w:rsid w:val="00893B2E"/>
    <w:rsid w:val="008A335E"/>
    <w:rsid w:val="008A47D2"/>
    <w:rsid w:val="008B46E1"/>
    <w:rsid w:val="008D0F15"/>
    <w:rsid w:val="008E0034"/>
    <w:rsid w:val="008E62B7"/>
    <w:rsid w:val="00901EAA"/>
    <w:rsid w:val="009134F0"/>
    <w:rsid w:val="00916197"/>
    <w:rsid w:val="00925797"/>
    <w:rsid w:val="00926B8B"/>
    <w:rsid w:val="0094596F"/>
    <w:rsid w:val="00954409"/>
    <w:rsid w:val="00960721"/>
    <w:rsid w:val="0096515F"/>
    <w:rsid w:val="0096521A"/>
    <w:rsid w:val="00972FFC"/>
    <w:rsid w:val="0097593E"/>
    <w:rsid w:val="00975E16"/>
    <w:rsid w:val="009853A6"/>
    <w:rsid w:val="00986898"/>
    <w:rsid w:val="00987C18"/>
    <w:rsid w:val="009A16CE"/>
    <w:rsid w:val="009A4171"/>
    <w:rsid w:val="009C0A48"/>
    <w:rsid w:val="009C1255"/>
    <w:rsid w:val="009C2F68"/>
    <w:rsid w:val="009C35C9"/>
    <w:rsid w:val="009D1E28"/>
    <w:rsid w:val="009E558E"/>
    <w:rsid w:val="009E63BD"/>
    <w:rsid w:val="009E6C94"/>
    <w:rsid w:val="009F2223"/>
    <w:rsid w:val="00A02579"/>
    <w:rsid w:val="00A0604F"/>
    <w:rsid w:val="00A06229"/>
    <w:rsid w:val="00A11B25"/>
    <w:rsid w:val="00A14994"/>
    <w:rsid w:val="00A15045"/>
    <w:rsid w:val="00A17E9A"/>
    <w:rsid w:val="00A27243"/>
    <w:rsid w:val="00A32B2D"/>
    <w:rsid w:val="00A373CD"/>
    <w:rsid w:val="00A4151D"/>
    <w:rsid w:val="00A43B11"/>
    <w:rsid w:val="00A67220"/>
    <w:rsid w:val="00A71388"/>
    <w:rsid w:val="00A75EB7"/>
    <w:rsid w:val="00A77612"/>
    <w:rsid w:val="00A94A83"/>
    <w:rsid w:val="00AA5F3A"/>
    <w:rsid w:val="00AA68A6"/>
    <w:rsid w:val="00AB6B77"/>
    <w:rsid w:val="00AD28F2"/>
    <w:rsid w:val="00B04DF8"/>
    <w:rsid w:val="00B16CFF"/>
    <w:rsid w:val="00B2278B"/>
    <w:rsid w:val="00B27775"/>
    <w:rsid w:val="00B429C4"/>
    <w:rsid w:val="00B56188"/>
    <w:rsid w:val="00B707D1"/>
    <w:rsid w:val="00B73726"/>
    <w:rsid w:val="00B81A36"/>
    <w:rsid w:val="00B8767E"/>
    <w:rsid w:val="00B97505"/>
    <w:rsid w:val="00BA1EFE"/>
    <w:rsid w:val="00BA70D1"/>
    <w:rsid w:val="00BA79C6"/>
    <w:rsid w:val="00BB0AFE"/>
    <w:rsid w:val="00BB21A6"/>
    <w:rsid w:val="00BB5B54"/>
    <w:rsid w:val="00BB6EAE"/>
    <w:rsid w:val="00BC4666"/>
    <w:rsid w:val="00BC6C61"/>
    <w:rsid w:val="00BC7422"/>
    <w:rsid w:val="00BD14C0"/>
    <w:rsid w:val="00BD2E6D"/>
    <w:rsid w:val="00BD6405"/>
    <w:rsid w:val="00BF2A2E"/>
    <w:rsid w:val="00C10679"/>
    <w:rsid w:val="00C25BD1"/>
    <w:rsid w:val="00C34EE9"/>
    <w:rsid w:val="00C40C12"/>
    <w:rsid w:val="00C455E9"/>
    <w:rsid w:val="00C50913"/>
    <w:rsid w:val="00C6078A"/>
    <w:rsid w:val="00C715DE"/>
    <w:rsid w:val="00C72BD3"/>
    <w:rsid w:val="00C74F13"/>
    <w:rsid w:val="00C75A02"/>
    <w:rsid w:val="00C77426"/>
    <w:rsid w:val="00C81443"/>
    <w:rsid w:val="00C82A41"/>
    <w:rsid w:val="00C83A6E"/>
    <w:rsid w:val="00C85AE9"/>
    <w:rsid w:val="00CA413C"/>
    <w:rsid w:val="00CA6825"/>
    <w:rsid w:val="00CC216D"/>
    <w:rsid w:val="00CD4C88"/>
    <w:rsid w:val="00CE49CA"/>
    <w:rsid w:val="00CE68F5"/>
    <w:rsid w:val="00CE7818"/>
    <w:rsid w:val="00CF1276"/>
    <w:rsid w:val="00CF4E3D"/>
    <w:rsid w:val="00CF6AA8"/>
    <w:rsid w:val="00D10D63"/>
    <w:rsid w:val="00D12B35"/>
    <w:rsid w:val="00D210F1"/>
    <w:rsid w:val="00D41224"/>
    <w:rsid w:val="00D6343B"/>
    <w:rsid w:val="00D835D3"/>
    <w:rsid w:val="00D9435B"/>
    <w:rsid w:val="00DA35CD"/>
    <w:rsid w:val="00DB1F2A"/>
    <w:rsid w:val="00DB644D"/>
    <w:rsid w:val="00DB70D8"/>
    <w:rsid w:val="00E0481A"/>
    <w:rsid w:val="00E05785"/>
    <w:rsid w:val="00E072AA"/>
    <w:rsid w:val="00E56F11"/>
    <w:rsid w:val="00E70657"/>
    <w:rsid w:val="00E82A25"/>
    <w:rsid w:val="00E85195"/>
    <w:rsid w:val="00EA3C91"/>
    <w:rsid w:val="00EB5A1C"/>
    <w:rsid w:val="00EB6526"/>
    <w:rsid w:val="00EB65AF"/>
    <w:rsid w:val="00EE3E3C"/>
    <w:rsid w:val="00F202EB"/>
    <w:rsid w:val="00F23B6D"/>
    <w:rsid w:val="00F42C56"/>
    <w:rsid w:val="00F453D8"/>
    <w:rsid w:val="00F46734"/>
    <w:rsid w:val="00F46F7C"/>
    <w:rsid w:val="00F76843"/>
    <w:rsid w:val="00F81EFE"/>
    <w:rsid w:val="00FA4EFA"/>
    <w:rsid w:val="00FB6F46"/>
    <w:rsid w:val="00FD5F61"/>
    <w:rsid w:val="00FF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AABE86"/>
  <w15:docId w15:val="{8E58ACD1-EA0A-472F-912F-A68999688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68B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68B0"/>
    <w:rPr>
      <w:rFonts w:ascii="Tahoma" w:hAnsi="Tahoma" w:cs="Angsana New"/>
      <w:sz w:val="16"/>
      <w:szCs w:val="20"/>
    </w:rPr>
  </w:style>
  <w:style w:type="paragraph" w:styleId="ListParagraph">
    <w:name w:val="List Paragraph"/>
    <w:basedOn w:val="Normal"/>
    <w:uiPriority w:val="99"/>
    <w:qFormat/>
    <w:rsid w:val="001368B0"/>
    <w:pPr>
      <w:ind w:left="720"/>
      <w:contextualSpacing/>
    </w:pPr>
  </w:style>
  <w:style w:type="table" w:styleId="TableGrid">
    <w:name w:val="Table Grid"/>
    <w:basedOn w:val="TableNormal"/>
    <w:uiPriority w:val="59"/>
    <w:rsid w:val="00210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B4B34"/>
    <w:pPr>
      <w:spacing w:after="0" w:line="240" w:lineRule="auto"/>
    </w:pPr>
    <w:rPr>
      <w:rFonts w:ascii="Calibri" w:eastAsia="Calibri" w:hAnsi="Calibri" w:cs="Cordia New"/>
    </w:rPr>
  </w:style>
  <w:style w:type="paragraph" w:styleId="Header">
    <w:name w:val="header"/>
    <w:basedOn w:val="Normal"/>
    <w:link w:val="HeaderChar"/>
    <w:uiPriority w:val="99"/>
    <w:unhideWhenUsed/>
    <w:rsid w:val="00C1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0679"/>
  </w:style>
  <w:style w:type="paragraph" w:styleId="Footer">
    <w:name w:val="footer"/>
    <w:basedOn w:val="Normal"/>
    <w:link w:val="FooterChar"/>
    <w:uiPriority w:val="99"/>
    <w:unhideWhenUsed/>
    <w:rsid w:val="00C106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0679"/>
  </w:style>
  <w:style w:type="character" w:styleId="Strong">
    <w:name w:val="Strong"/>
    <w:basedOn w:val="DefaultParagraphFont"/>
    <w:uiPriority w:val="22"/>
    <w:qFormat/>
    <w:rsid w:val="005E78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7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3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1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02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7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6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30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09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61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0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64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8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5D40B-31BD-415E-A60A-D9DF4B9A8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4</Pages>
  <Words>1269</Words>
  <Characters>7234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fa0004</dc:creator>
  <cp:lastModifiedBy>fofacmu</cp:lastModifiedBy>
  <cp:revision>92</cp:revision>
  <cp:lastPrinted>2020-12-04T04:03:00Z</cp:lastPrinted>
  <dcterms:created xsi:type="dcterms:W3CDTF">2020-08-10T03:46:00Z</dcterms:created>
  <dcterms:modified xsi:type="dcterms:W3CDTF">2020-12-04T09:56:00Z</dcterms:modified>
</cp:coreProperties>
</file>